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5070"/>
        <w:gridCol w:w="4570"/>
      </w:tblGrid>
      <w:tr w:rsidR="00106996" w:rsidTr="008D6CEF">
        <w:trPr>
          <w:trHeight w:hRule="exact" w:val="1814"/>
        </w:trPr>
        <w:tc>
          <w:tcPr>
            <w:tcW w:w="9640" w:type="dxa"/>
            <w:gridSpan w:val="2"/>
          </w:tcPr>
          <w:p w:rsidR="00106996" w:rsidRDefault="00106996" w:rsidP="008D6CEF">
            <w:pPr>
              <w:ind w:right="34"/>
              <w:jc w:val="right"/>
            </w:pPr>
            <w:r>
              <w:t>Проект</w:t>
            </w:r>
          </w:p>
        </w:tc>
      </w:tr>
      <w:tr w:rsidR="00106996" w:rsidTr="008D6CEF">
        <w:tc>
          <w:tcPr>
            <w:tcW w:w="9640" w:type="dxa"/>
            <w:gridSpan w:val="2"/>
          </w:tcPr>
          <w:p w:rsidR="00106996" w:rsidRDefault="00106996" w:rsidP="00045623">
            <w:pPr>
              <w:spacing w:after="120"/>
              <w:jc w:val="center"/>
              <w:rPr>
                <w:sz w:val="16"/>
                <w:szCs w:val="16"/>
              </w:rPr>
            </w:pPr>
          </w:p>
          <w:p w:rsidR="00106996" w:rsidRDefault="00106996" w:rsidP="00045623">
            <w:pPr>
              <w:spacing w:after="120"/>
              <w:ind w:right="459"/>
              <w:jc w:val="center"/>
              <w:rPr>
                <w:b/>
                <w:sz w:val="44"/>
                <w:szCs w:val="44"/>
              </w:rPr>
            </w:pPr>
            <w:r>
              <w:rPr>
                <w:b/>
                <w:sz w:val="44"/>
                <w:szCs w:val="44"/>
              </w:rPr>
              <w:t>ПОСТАНОВЛЕНИЕ</w:t>
            </w:r>
          </w:p>
          <w:p w:rsidR="00106996" w:rsidRDefault="00106996" w:rsidP="00045623">
            <w:pPr>
              <w:spacing w:after="120"/>
              <w:ind w:right="459"/>
              <w:jc w:val="center"/>
              <w:rPr>
                <w:b/>
                <w:sz w:val="44"/>
              </w:rPr>
            </w:pPr>
            <w:r>
              <w:rPr>
                <w:b/>
                <w:sz w:val="44"/>
              </w:rPr>
              <w:t>ПЛЕНУМА ВЕРХОВНОГО СУДА</w:t>
            </w:r>
            <w:r>
              <w:rPr>
                <w:b/>
                <w:sz w:val="44"/>
              </w:rPr>
              <w:br/>
              <w:t>РОССИЙСКОЙ ФЕДЕРАЦИИ</w:t>
            </w:r>
          </w:p>
        </w:tc>
      </w:tr>
      <w:tr w:rsidR="00106996" w:rsidTr="008D6CEF">
        <w:trPr>
          <w:trHeight w:val="365"/>
        </w:trPr>
        <w:tc>
          <w:tcPr>
            <w:tcW w:w="9640" w:type="dxa"/>
            <w:gridSpan w:val="2"/>
          </w:tcPr>
          <w:p w:rsidR="00106996" w:rsidRDefault="00106996" w:rsidP="00045623">
            <w:pPr>
              <w:pStyle w:val="3"/>
              <w:spacing w:after="0"/>
              <w:ind w:right="459"/>
              <w:jc w:val="center"/>
              <w:rPr>
                <w:u w:val="single"/>
              </w:rPr>
            </w:pPr>
            <w:r>
              <w:t>№</w:t>
            </w:r>
          </w:p>
        </w:tc>
      </w:tr>
      <w:tr w:rsidR="00106996" w:rsidTr="008D6CEF">
        <w:tc>
          <w:tcPr>
            <w:tcW w:w="9640" w:type="dxa"/>
            <w:gridSpan w:val="2"/>
          </w:tcPr>
          <w:p w:rsidR="00106996" w:rsidRDefault="00106996" w:rsidP="008D6CEF">
            <w:pPr>
              <w:jc w:val="center"/>
              <w:rPr>
                <w:rFonts w:eastAsia="Arial Unicode MS"/>
              </w:rPr>
            </w:pPr>
          </w:p>
        </w:tc>
      </w:tr>
      <w:tr w:rsidR="00106996" w:rsidTr="008D6CEF">
        <w:trPr>
          <w:trHeight w:val="447"/>
        </w:trPr>
        <w:tc>
          <w:tcPr>
            <w:tcW w:w="5070" w:type="dxa"/>
          </w:tcPr>
          <w:p w:rsidR="00106996" w:rsidRDefault="00106996" w:rsidP="008D6CEF">
            <w:pPr>
              <w:spacing w:after="120"/>
              <w:rPr>
                <w:szCs w:val="28"/>
              </w:rPr>
            </w:pPr>
            <w:r>
              <w:rPr>
                <w:szCs w:val="28"/>
              </w:rPr>
              <w:t>г. Москва</w:t>
            </w:r>
          </w:p>
        </w:tc>
        <w:tc>
          <w:tcPr>
            <w:tcW w:w="4570" w:type="dxa"/>
          </w:tcPr>
          <w:p w:rsidR="00106996" w:rsidRDefault="00106996" w:rsidP="008D6CEF">
            <w:pPr>
              <w:spacing w:after="120"/>
              <w:ind w:firstLine="67"/>
              <w:jc w:val="right"/>
              <w:rPr>
                <w:szCs w:val="28"/>
              </w:rPr>
            </w:pPr>
            <w:r>
              <w:rPr>
                <w:szCs w:val="28"/>
              </w:rPr>
              <w:t>_ 2023 г.</w:t>
            </w:r>
          </w:p>
        </w:tc>
      </w:tr>
    </w:tbl>
    <w:p w:rsidR="00106996" w:rsidRDefault="00106996" w:rsidP="00106996">
      <w:pPr>
        <w:pStyle w:val="a3"/>
      </w:pPr>
    </w:p>
    <w:p w:rsidR="00106996" w:rsidRDefault="00106996" w:rsidP="00106996">
      <w:pPr>
        <w:pStyle w:val="a3"/>
      </w:pPr>
    </w:p>
    <w:p w:rsidR="00106996" w:rsidRDefault="00106996" w:rsidP="00106996">
      <w:pPr>
        <w:pStyle w:val="a3"/>
        <w:jc w:val="center"/>
        <w:outlineLvl w:val="0"/>
      </w:pPr>
      <w:r>
        <w:rPr>
          <w:b/>
        </w:rPr>
        <w:t xml:space="preserve">О внесении изменений в постановление Пленума </w:t>
      </w:r>
      <w:r w:rsidR="00045623">
        <w:rPr>
          <w:b/>
        </w:rPr>
        <w:br/>
      </w:r>
      <w:r>
        <w:rPr>
          <w:b/>
        </w:rPr>
        <w:t>Верховного Суда Российской Федерации от 14 июня 2018 года №</w:t>
      </w:r>
      <w:r w:rsidR="00045623">
        <w:rPr>
          <w:b/>
        </w:rPr>
        <w:t> </w:t>
      </w:r>
      <w:r>
        <w:rPr>
          <w:b/>
        </w:rPr>
        <w:t>17 «О</w:t>
      </w:r>
      <w:r w:rsidR="00045623">
        <w:rPr>
          <w:b/>
        </w:rPr>
        <w:t> </w:t>
      </w:r>
      <w:r>
        <w:rPr>
          <w:b/>
        </w:rPr>
        <w:t xml:space="preserve">некоторых вопросах, связанных с </w:t>
      </w:r>
      <w:r w:rsidR="00543313">
        <w:rPr>
          <w:b/>
        </w:rPr>
        <w:t xml:space="preserve">применением </w:t>
      </w:r>
      <w:r>
        <w:rPr>
          <w:b/>
        </w:rPr>
        <w:t>конфискаци</w:t>
      </w:r>
      <w:r w:rsidR="00543313">
        <w:rPr>
          <w:b/>
        </w:rPr>
        <w:t>и</w:t>
      </w:r>
      <w:r>
        <w:rPr>
          <w:b/>
        </w:rPr>
        <w:t xml:space="preserve"> имущества в</w:t>
      </w:r>
      <w:r w:rsidR="00045623">
        <w:rPr>
          <w:b/>
        </w:rPr>
        <w:t> </w:t>
      </w:r>
      <w:r>
        <w:rPr>
          <w:b/>
        </w:rPr>
        <w:t xml:space="preserve">уголовном судопроизводстве» </w:t>
      </w:r>
    </w:p>
    <w:p w:rsidR="00106996" w:rsidRPr="005F3BD9" w:rsidRDefault="00106996" w:rsidP="00106996">
      <w:pPr>
        <w:pStyle w:val="a3"/>
        <w:ind w:firstLine="709"/>
        <w:rPr>
          <w:sz w:val="24"/>
          <w:szCs w:val="24"/>
        </w:rPr>
      </w:pPr>
    </w:p>
    <w:p w:rsidR="005F3BD9" w:rsidRPr="005F3BD9" w:rsidRDefault="005F3BD9" w:rsidP="00106996">
      <w:pPr>
        <w:pStyle w:val="a3"/>
        <w:ind w:firstLine="709"/>
        <w:rPr>
          <w:sz w:val="24"/>
          <w:szCs w:val="24"/>
        </w:rPr>
      </w:pPr>
    </w:p>
    <w:p w:rsidR="00106996" w:rsidRDefault="00106996" w:rsidP="00106996">
      <w:pPr>
        <w:pStyle w:val="ConsPlusNormal"/>
        <w:spacing w:after="240"/>
        <w:ind w:firstLine="709"/>
        <w:jc w:val="both"/>
      </w:pPr>
      <w:r>
        <w:t>В связи с изменением законодательства, а также возникающими в судебной практике вопросами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w:t>
      </w:r>
      <w:r w:rsidR="00045623">
        <w:t> </w:t>
      </w:r>
      <w:r>
        <w:t> 5 </w:t>
      </w:r>
      <w:r w:rsidR="00045623">
        <w:t> </w:t>
      </w:r>
      <w:r>
        <w:t xml:space="preserve">февраля 2014 года № 3-ФКЗ «О Верховном Суде Российской Федерации», </w:t>
      </w:r>
      <w:r w:rsidRPr="00B23E19">
        <w:rPr>
          <w:bCs/>
          <w:w w:val="150"/>
        </w:rPr>
        <w:t>постановляет</w:t>
      </w:r>
      <w:r>
        <w:t xml:space="preserve"> внести в постановление Пленума Верховного Суда Российской Федерации от 14 июня 2018 года №</w:t>
      </w:r>
      <w:r w:rsidR="00C302DD">
        <w:t> </w:t>
      </w:r>
      <w:r>
        <w:t>17 «О</w:t>
      </w:r>
      <w:r w:rsidR="00C302DD">
        <w:t> </w:t>
      </w:r>
      <w:r>
        <w:t xml:space="preserve">некоторых вопросах, связанных с </w:t>
      </w:r>
      <w:r w:rsidR="00543313">
        <w:t xml:space="preserve">применением </w:t>
      </w:r>
      <w:r>
        <w:t>конфискаци</w:t>
      </w:r>
      <w:r w:rsidR="00543313">
        <w:t>и</w:t>
      </w:r>
      <w:r>
        <w:t xml:space="preserve"> имущества в уголовном судопроизводстве» следующие изменения:</w:t>
      </w:r>
    </w:p>
    <w:p w:rsidR="00106996" w:rsidRDefault="00106996" w:rsidP="00106996">
      <w:pPr>
        <w:pStyle w:val="a3"/>
        <w:ind w:firstLine="709"/>
      </w:pPr>
      <w:r>
        <w:t>1) пункт 2 изложить в следующей редакции:</w:t>
      </w:r>
    </w:p>
    <w:p w:rsidR="00106996" w:rsidRPr="00F36321" w:rsidRDefault="00106996" w:rsidP="00106996">
      <w:pPr>
        <w:pStyle w:val="ConsPlusNormal"/>
        <w:ind w:firstLine="709"/>
        <w:jc w:val="both"/>
      </w:pPr>
      <w:r>
        <w:t>«</w:t>
      </w:r>
      <w:r w:rsidRPr="00F36321">
        <w:t xml:space="preserve">2. Деньги, ценности и иное имущество, а также доходы от него подлежат конфискации на основании </w:t>
      </w:r>
      <w:hyperlink r:id="rId6">
        <w:r w:rsidRPr="00F36321">
          <w:t xml:space="preserve">пунктов </w:t>
        </w:r>
        <w:r>
          <w:t>«а»</w:t>
        </w:r>
      </w:hyperlink>
      <w:r w:rsidRPr="00F36321">
        <w:t xml:space="preserve"> и </w:t>
      </w:r>
      <w:r>
        <w:t>«б» части 1 статьи</w:t>
      </w:r>
      <w:r w:rsidR="00C302DD">
        <w:t> </w:t>
      </w:r>
      <w:r>
        <w:t>104</w:t>
      </w:r>
      <w:r w:rsidRPr="00F36321">
        <w:rPr>
          <w:vertAlign w:val="superscript"/>
        </w:rPr>
        <w:t>1</w:t>
      </w:r>
      <w:r w:rsidRPr="00F36321">
        <w:t xml:space="preserve"> УК</w:t>
      </w:r>
      <w:r w:rsidR="00C302DD">
        <w:t>  </w:t>
      </w:r>
      <w:r w:rsidRPr="00F36321">
        <w:t xml:space="preserve">РФ, если они получены в результате совершения только тех преступлений, которые указаны в данных нормах, или явились предметом незаконного перемещения через таможенную границу либо через Государственную границу Российской Федерации, ответственность за которое установлена </w:t>
      </w:r>
      <w:hyperlink r:id="rId7">
        <w:r w:rsidRPr="00F36321">
          <w:t>статьями 200</w:t>
        </w:r>
      </w:hyperlink>
      <w:r w:rsidRPr="00F36321">
        <w:rPr>
          <w:vertAlign w:val="superscript"/>
        </w:rPr>
        <w:t>1</w:t>
      </w:r>
      <w:r w:rsidRPr="00F36321">
        <w:t xml:space="preserve">, </w:t>
      </w:r>
      <w:hyperlink r:id="rId8">
        <w:r w:rsidRPr="00F36321">
          <w:t>200</w:t>
        </w:r>
      </w:hyperlink>
      <w:r w:rsidRPr="00F36321">
        <w:rPr>
          <w:vertAlign w:val="superscript"/>
        </w:rPr>
        <w:t>2</w:t>
      </w:r>
      <w:r w:rsidRPr="00F36321">
        <w:t xml:space="preserve">, </w:t>
      </w:r>
      <w:hyperlink r:id="rId9">
        <w:r w:rsidRPr="00F36321">
          <w:t>226</w:t>
        </w:r>
      </w:hyperlink>
      <w:r w:rsidRPr="00F36321">
        <w:rPr>
          <w:vertAlign w:val="superscript"/>
        </w:rPr>
        <w:t>1</w:t>
      </w:r>
      <w:r w:rsidRPr="00F36321">
        <w:t xml:space="preserve"> и </w:t>
      </w:r>
      <w:hyperlink r:id="rId10">
        <w:r w:rsidRPr="00F36321">
          <w:t>229</w:t>
        </w:r>
      </w:hyperlink>
      <w:r w:rsidRPr="00F36321">
        <w:rPr>
          <w:vertAlign w:val="superscript"/>
        </w:rPr>
        <w:t>1</w:t>
      </w:r>
      <w:r w:rsidRPr="00F36321">
        <w:t xml:space="preserve"> УК РФ. Кроме того, согласно </w:t>
      </w:r>
      <w:r>
        <w:t>пункту «в» части 1 статьи 104</w:t>
      </w:r>
      <w:r w:rsidRPr="00F36321">
        <w:rPr>
          <w:vertAlign w:val="superscript"/>
        </w:rPr>
        <w:t>1</w:t>
      </w:r>
      <w:r w:rsidRPr="00F36321">
        <w:t xml:space="preserve"> УК РФ подлежат конфискации деньги, ценности и иное имущество, используемые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 либо предназначенные для этих целей.</w:t>
      </w:r>
    </w:p>
    <w:p w:rsidR="00106996" w:rsidRPr="002C5630" w:rsidRDefault="00106996" w:rsidP="00106996">
      <w:pPr>
        <w:pStyle w:val="ConsPlusNormal"/>
        <w:ind w:firstLine="709"/>
        <w:jc w:val="both"/>
      </w:pPr>
      <w:r w:rsidRPr="002C5630">
        <w:lastRenderedPageBreak/>
        <w:t>Принадлежащие обвиняемому орудия, оборудование или иные средства совершения преступления (пункт «г» части 1 статьи 104</w:t>
      </w:r>
      <w:r w:rsidRPr="002C5630">
        <w:rPr>
          <w:vertAlign w:val="superscript"/>
        </w:rPr>
        <w:t>1</w:t>
      </w:r>
      <w:r w:rsidRPr="002C5630">
        <w:t xml:space="preserve"> УК РФ) подлежат конфискации судом (при отсутствии оснований для их передачи в соответствующие учреждения или уничтожения) по делам о преступлениях, перечень которых законом не ограничен.</w:t>
      </w:r>
    </w:p>
    <w:p w:rsidR="00106996" w:rsidRPr="00F36321" w:rsidRDefault="00106996" w:rsidP="00106996">
      <w:pPr>
        <w:pStyle w:val="ConsPlusNormal"/>
        <w:ind w:firstLine="709"/>
        <w:jc w:val="both"/>
      </w:pPr>
      <w:r w:rsidRPr="00F36321">
        <w:t>По смыслу пункта «б» части 1 статьи 104</w:t>
      </w:r>
      <w:r w:rsidRPr="00F36321">
        <w:rPr>
          <w:vertAlign w:val="superscript"/>
        </w:rPr>
        <w:t>1</w:t>
      </w:r>
      <w:r w:rsidRPr="00F36321">
        <w:t xml:space="preserve"> УК РФ к имуществу, в которое было частично или полностью превращено или преобразовано имущество, полученное в результате совершения преступления, могут быть отнесены, например, новые объекты собственности, возникшие в результате реконструкции недвижимого имущества, приобретенного преступным путем.</w:t>
      </w:r>
    </w:p>
    <w:p w:rsidR="00106996" w:rsidRPr="002C5630" w:rsidRDefault="00106996" w:rsidP="00106996">
      <w:pPr>
        <w:autoSpaceDE w:val="0"/>
        <w:autoSpaceDN w:val="0"/>
        <w:adjustRightInd w:val="0"/>
        <w:ind w:firstLine="709"/>
        <w:jc w:val="both"/>
        <w:rPr>
          <w:szCs w:val="28"/>
        </w:rPr>
      </w:pPr>
      <w:r w:rsidRPr="002C5630">
        <w:rPr>
          <w:szCs w:val="28"/>
        </w:rPr>
        <w:t>Доходами от денег, ценностей и иного имущества, указанного в пунктах «а» и «б» части 1 статьи 104</w:t>
      </w:r>
      <w:r w:rsidRPr="002C5630">
        <w:rPr>
          <w:szCs w:val="28"/>
          <w:vertAlign w:val="superscript"/>
        </w:rPr>
        <w:t>1</w:t>
      </w:r>
      <w:r w:rsidRPr="002C5630">
        <w:rPr>
          <w:szCs w:val="28"/>
        </w:rPr>
        <w:t xml:space="preserve"> УК РФ, могут быть признаны, в частности</w:t>
      </w:r>
      <w:r w:rsidR="00543313">
        <w:rPr>
          <w:szCs w:val="28"/>
        </w:rPr>
        <w:t>,</w:t>
      </w:r>
      <w:r w:rsidRPr="002C5630">
        <w:rPr>
          <w:szCs w:val="28"/>
        </w:rPr>
        <w:t xml:space="preserve"> суммы, полученные в кредитных организациях в виде процентов по счетам за использование таких денежных средств, арендная или иная плата, полученная за передачу имущества в возмездное пользование другим лицам, плата за оказание услуг с использованием такого имущества.»;</w:t>
      </w:r>
    </w:p>
    <w:p w:rsidR="00106996" w:rsidRDefault="00106996" w:rsidP="00106996">
      <w:pPr>
        <w:autoSpaceDE w:val="0"/>
        <w:autoSpaceDN w:val="0"/>
        <w:adjustRightInd w:val="0"/>
        <w:ind w:firstLine="709"/>
        <w:jc w:val="both"/>
        <w:rPr>
          <w:szCs w:val="28"/>
        </w:rPr>
      </w:pPr>
      <w:r>
        <w:rPr>
          <w:szCs w:val="28"/>
        </w:rPr>
        <w:t>2) пункт 3 изложить в следующей редакции:</w:t>
      </w:r>
    </w:p>
    <w:p w:rsidR="00106996" w:rsidRPr="00AE069E" w:rsidRDefault="00106996" w:rsidP="00106996">
      <w:pPr>
        <w:pStyle w:val="ConsPlusNormal"/>
        <w:ind w:firstLine="709"/>
        <w:jc w:val="both"/>
      </w:pPr>
      <w:r>
        <w:t>«</w:t>
      </w:r>
      <w:r w:rsidRPr="00AE069E">
        <w:t xml:space="preserve">3. Исходя из положений </w:t>
      </w:r>
      <w:r w:rsidRPr="002C5630">
        <w:t>пункта 8</w:t>
      </w:r>
      <w:r w:rsidRPr="004F742B">
        <w:rPr>
          <w:b/>
        </w:rPr>
        <w:t xml:space="preserve"> </w:t>
      </w:r>
      <w:r w:rsidRPr="00AE069E">
        <w:t>части 1 статьи 73, части 3 статьи</w:t>
      </w:r>
      <w:r w:rsidR="00C302DD">
        <w:t> </w:t>
      </w:r>
      <w:r w:rsidRPr="00AE069E">
        <w:t>115 и пункта 10</w:t>
      </w:r>
      <w:r w:rsidRPr="00AE069E">
        <w:rPr>
          <w:vertAlign w:val="superscript"/>
        </w:rPr>
        <w:t xml:space="preserve">1 </w:t>
      </w:r>
      <w:r w:rsidRPr="00AE069E">
        <w:t xml:space="preserve">части 1 статьи 299 Уголовно-процессуального кодекса Российской Федерации (далее </w:t>
      </w:r>
      <w:r>
        <w:t xml:space="preserve">– </w:t>
      </w:r>
      <w:r w:rsidRPr="00AE069E">
        <w:t>УПК РФ) к орудиям, оборудованию или иным средствам совершения преступления следует относить предметы, которые использовались либо были предназначены для использования при совершении преступного деяния или для достижения преступного результата (например, автомобиль, оборудованный специальным хранилищем для сокрытия товаров при незаконном перемещении их через таможенную границу или Государственную границу Российской Федерации; эхолоты и навигаторы при незаконной добыче (вылове) водных биологических ресурсов; копировальные аппараты и иная оргтехника, использованные для изготовления поддельных документов).</w:t>
      </w:r>
    </w:p>
    <w:p w:rsidR="00106996" w:rsidRDefault="00106996" w:rsidP="00106996">
      <w:pPr>
        <w:pStyle w:val="ConsPlusNormal"/>
        <w:ind w:firstLine="709"/>
        <w:jc w:val="both"/>
      </w:pPr>
      <w:r w:rsidRPr="002C5630">
        <w:t xml:space="preserve">Оборудованием или иными средствами совершения преступления могут быть признаны также различные электронные устройства – </w:t>
      </w:r>
      <w:r w:rsidRPr="002C5630">
        <w:rPr>
          <w:bCs/>
        </w:rPr>
        <w:t>персональные компьютеры (включая ноутбуки и планшеты), мобильные телефоны, смартфоны и другие устройства</w:t>
      </w:r>
      <w:r w:rsidRPr="002C5630">
        <w:t>, в том числе позволяющие подключиться к сети «Интернет», с использованием которых обвиняемый подыскал соучастников преступления, вступил с ними в сговор и обсуждал детали преступления; приобретал или сбывал оружие, взрывчатые вещества, наркотические средства; распространял порнографические или иные запрещенные материалы; совершал развратные действия; осуществлял обман потерпевшего в целях хищения принадлежащего ему имущества и т.д.</w:t>
      </w:r>
      <w:r>
        <w:t>»;</w:t>
      </w:r>
    </w:p>
    <w:p w:rsidR="00106996" w:rsidRPr="00A827AF" w:rsidRDefault="00106996" w:rsidP="00106996">
      <w:pPr>
        <w:pStyle w:val="ConsPlusNormal"/>
        <w:ind w:firstLine="709"/>
        <w:jc w:val="both"/>
      </w:pPr>
      <w:r w:rsidRPr="00A827AF">
        <w:t>3) дополнить пунктами 3</w:t>
      </w:r>
      <w:r w:rsidRPr="00A827AF">
        <w:rPr>
          <w:vertAlign w:val="superscript"/>
        </w:rPr>
        <w:t>1</w:t>
      </w:r>
      <w:r w:rsidRPr="00A827AF">
        <w:t>–3</w:t>
      </w:r>
      <w:r w:rsidRPr="00A827AF">
        <w:rPr>
          <w:vertAlign w:val="superscript"/>
        </w:rPr>
        <w:t xml:space="preserve">3 </w:t>
      </w:r>
      <w:r w:rsidRPr="00A827AF">
        <w:t>следующего содержания:</w:t>
      </w:r>
    </w:p>
    <w:p w:rsidR="00106996" w:rsidRPr="002C5630" w:rsidRDefault="00106996" w:rsidP="00106996">
      <w:pPr>
        <w:autoSpaceDE w:val="0"/>
        <w:autoSpaceDN w:val="0"/>
        <w:adjustRightInd w:val="0"/>
        <w:ind w:firstLine="709"/>
        <w:jc w:val="both"/>
        <w:rPr>
          <w:szCs w:val="28"/>
        </w:rPr>
      </w:pPr>
      <w:r w:rsidRPr="002C5630">
        <w:rPr>
          <w:szCs w:val="28"/>
        </w:rPr>
        <w:t>«3</w:t>
      </w:r>
      <w:r w:rsidRPr="002C5630">
        <w:rPr>
          <w:szCs w:val="28"/>
          <w:vertAlign w:val="superscript"/>
        </w:rPr>
        <w:t>1</w:t>
      </w:r>
      <w:r w:rsidRPr="002C5630">
        <w:rPr>
          <w:szCs w:val="28"/>
        </w:rPr>
        <w:t>. В силу положений пунктов «г» и «д» части 1 статьи 104</w:t>
      </w:r>
      <w:r w:rsidRPr="002C5630">
        <w:rPr>
          <w:szCs w:val="28"/>
          <w:vertAlign w:val="superscript"/>
        </w:rPr>
        <w:t>1</w:t>
      </w:r>
      <w:r w:rsidRPr="002C5630">
        <w:rPr>
          <w:szCs w:val="28"/>
        </w:rPr>
        <w:t xml:space="preserve"> УК</w:t>
      </w:r>
      <w:r w:rsidR="00045623">
        <w:rPr>
          <w:szCs w:val="28"/>
        </w:rPr>
        <w:t> </w:t>
      </w:r>
      <w:r w:rsidRPr="002C5630">
        <w:rPr>
          <w:szCs w:val="28"/>
        </w:rPr>
        <w:t>РФ орудия, оборудование или иные средства совершения преступления, транспортное средство, которое было использовано обвиняемым при совершении преступления, предусмотренного статьей 264</w:t>
      </w:r>
      <w:r w:rsidRPr="002C5630">
        <w:rPr>
          <w:szCs w:val="28"/>
          <w:vertAlign w:val="superscript"/>
        </w:rPr>
        <w:t>1</w:t>
      </w:r>
      <w:r w:rsidRPr="002C5630">
        <w:rPr>
          <w:szCs w:val="28"/>
        </w:rPr>
        <w:t>, 264</w:t>
      </w:r>
      <w:r w:rsidRPr="002C5630">
        <w:rPr>
          <w:szCs w:val="28"/>
          <w:vertAlign w:val="superscript"/>
        </w:rPr>
        <w:t>2</w:t>
      </w:r>
      <w:r w:rsidRPr="002C5630">
        <w:rPr>
          <w:szCs w:val="28"/>
        </w:rPr>
        <w:t xml:space="preserve"> или 264</w:t>
      </w:r>
      <w:r w:rsidRPr="002C5630">
        <w:rPr>
          <w:szCs w:val="28"/>
          <w:vertAlign w:val="superscript"/>
        </w:rPr>
        <w:t>3</w:t>
      </w:r>
      <w:r w:rsidRPr="002C5630">
        <w:rPr>
          <w:szCs w:val="28"/>
        </w:rPr>
        <w:t xml:space="preserve"> УК</w:t>
      </w:r>
      <w:r w:rsidR="00045623">
        <w:rPr>
          <w:szCs w:val="28"/>
        </w:rPr>
        <w:t> </w:t>
      </w:r>
      <w:r w:rsidRPr="002C5630">
        <w:rPr>
          <w:szCs w:val="28"/>
        </w:rPr>
        <w:t xml:space="preserve">РФ, подлежат конфискации при условии, что они принадлежат обвиняемому. </w:t>
      </w:r>
    </w:p>
    <w:p w:rsidR="00106996" w:rsidRPr="002C5630" w:rsidRDefault="00106996" w:rsidP="00106996">
      <w:pPr>
        <w:pStyle w:val="ConsPlusNormal"/>
        <w:ind w:firstLine="709"/>
        <w:jc w:val="both"/>
      </w:pPr>
      <w:r w:rsidRPr="002C5630">
        <w:lastRenderedPageBreak/>
        <w:t>Для целей главы 15</w:t>
      </w:r>
      <w:r w:rsidRPr="002C5630">
        <w:rPr>
          <w:vertAlign w:val="superscript"/>
        </w:rPr>
        <w:t>1</w:t>
      </w:r>
      <w:r w:rsidRPr="002C5630">
        <w:t xml:space="preserve"> Уголовного кодекса Российской Федерации принадлежащим обвиняемому следует считать имущество, наход</w:t>
      </w:r>
      <w:r w:rsidR="00EC01A5">
        <w:t xml:space="preserve">ящееся в его </w:t>
      </w:r>
      <w:r w:rsidRPr="002C5630">
        <w:t xml:space="preserve">собственности, а также в общей собственности </w:t>
      </w:r>
      <w:r w:rsidR="00EC01A5">
        <w:t>обвиняемого и</w:t>
      </w:r>
      <w:r w:rsidRPr="002C5630">
        <w:t xml:space="preserve"> други</w:t>
      </w:r>
      <w:r w:rsidR="00EC01A5">
        <w:t>х</w:t>
      </w:r>
      <w:r w:rsidRPr="002C5630">
        <w:t xml:space="preserve"> лиц, в том числе в совместной собственности супругов.</w:t>
      </w:r>
    </w:p>
    <w:p w:rsidR="00106996" w:rsidRPr="002C5630" w:rsidRDefault="00106996" w:rsidP="00106996">
      <w:pPr>
        <w:autoSpaceDE w:val="0"/>
        <w:autoSpaceDN w:val="0"/>
        <w:adjustRightInd w:val="0"/>
        <w:ind w:firstLine="709"/>
        <w:jc w:val="both"/>
        <w:rPr>
          <w:bCs/>
          <w:szCs w:val="28"/>
        </w:rPr>
      </w:pPr>
      <w:r w:rsidRPr="002C5630">
        <w:rPr>
          <w:szCs w:val="28"/>
        </w:rPr>
        <w:t>3</w:t>
      </w:r>
      <w:r w:rsidRPr="002C5630">
        <w:rPr>
          <w:szCs w:val="28"/>
          <w:vertAlign w:val="superscript"/>
        </w:rPr>
        <w:t>2</w:t>
      </w:r>
      <w:r w:rsidRPr="002C5630">
        <w:rPr>
          <w:szCs w:val="28"/>
        </w:rPr>
        <w:t>. По смыслу пункта 8 части 1 статьи 73 УПК РФ факт принадлежности обвиняемому орудий, оборудования или иных средств совершения преступления, транспортного средства, использованного обвиняемым при совершении преступления, предусмотренного статьей</w:t>
      </w:r>
      <w:r w:rsidR="005F3BD9">
        <w:rPr>
          <w:szCs w:val="28"/>
        </w:rPr>
        <w:t> </w:t>
      </w:r>
      <w:r w:rsidRPr="002C5630">
        <w:rPr>
          <w:szCs w:val="28"/>
        </w:rPr>
        <w:t>264</w:t>
      </w:r>
      <w:r w:rsidRPr="002C5630">
        <w:rPr>
          <w:szCs w:val="28"/>
          <w:vertAlign w:val="superscript"/>
        </w:rPr>
        <w:t>1</w:t>
      </w:r>
      <w:r w:rsidRPr="002C5630">
        <w:rPr>
          <w:szCs w:val="28"/>
        </w:rPr>
        <w:t>, 264</w:t>
      </w:r>
      <w:r w:rsidRPr="002C5630">
        <w:rPr>
          <w:szCs w:val="28"/>
          <w:vertAlign w:val="superscript"/>
        </w:rPr>
        <w:t>2</w:t>
      </w:r>
      <w:r w:rsidRPr="002C5630">
        <w:rPr>
          <w:szCs w:val="28"/>
        </w:rPr>
        <w:t xml:space="preserve"> или 264</w:t>
      </w:r>
      <w:r w:rsidRPr="002C5630">
        <w:rPr>
          <w:szCs w:val="28"/>
          <w:vertAlign w:val="superscript"/>
        </w:rPr>
        <w:t>3</w:t>
      </w:r>
      <w:r w:rsidRPr="002C5630">
        <w:rPr>
          <w:szCs w:val="28"/>
        </w:rPr>
        <w:t xml:space="preserve"> УК РФ, относится к предмету доказывания по уголовному делу и должен быть установлен судом на основе исследованных в судебном заседании доказательств (показаний свидетелей, документов, подтверждающих приобретение имущества, и др.). При этом следует учитывать, что исходя из положений </w:t>
      </w:r>
      <w:r w:rsidRPr="002C5630">
        <w:rPr>
          <w:bCs/>
          <w:szCs w:val="28"/>
        </w:rPr>
        <w:t xml:space="preserve">пункта 1 статьи 223 Гражданского кодекса Российской Федерации право собственности на транспортное средство возникает у лица, являющегося приобретателем, с момента передачи ему такого средства, а не с момента государственной регистрации уполномоченным органом, если иное не предусмотрено законом или договором. </w:t>
      </w:r>
    </w:p>
    <w:p w:rsidR="00106996" w:rsidRPr="002C5630" w:rsidRDefault="00106996" w:rsidP="00106996">
      <w:pPr>
        <w:autoSpaceDE w:val="0"/>
        <w:autoSpaceDN w:val="0"/>
        <w:adjustRightInd w:val="0"/>
        <w:ind w:firstLine="709"/>
        <w:jc w:val="both"/>
        <w:rPr>
          <w:szCs w:val="28"/>
        </w:rPr>
      </w:pPr>
      <w:r w:rsidRPr="002C5630">
        <w:rPr>
          <w:szCs w:val="28"/>
        </w:rPr>
        <w:t xml:space="preserve">В тех случаях, когда, </w:t>
      </w:r>
      <w:r w:rsidR="0002771C">
        <w:rPr>
          <w:szCs w:val="28"/>
        </w:rPr>
        <w:t>на</w:t>
      </w:r>
      <w:r w:rsidRPr="002C5630">
        <w:rPr>
          <w:szCs w:val="28"/>
        </w:rPr>
        <w:t>пример, по делу о преступлении, предусмотренном статьей 264</w:t>
      </w:r>
      <w:r w:rsidRPr="002C5630">
        <w:rPr>
          <w:szCs w:val="28"/>
          <w:vertAlign w:val="superscript"/>
        </w:rPr>
        <w:t>1</w:t>
      </w:r>
      <w:r w:rsidRPr="002C5630">
        <w:rPr>
          <w:szCs w:val="28"/>
        </w:rPr>
        <w:t>, 264</w:t>
      </w:r>
      <w:r w:rsidRPr="002C5630">
        <w:rPr>
          <w:szCs w:val="28"/>
          <w:vertAlign w:val="superscript"/>
        </w:rPr>
        <w:t>2</w:t>
      </w:r>
      <w:r w:rsidRPr="002C5630">
        <w:rPr>
          <w:szCs w:val="28"/>
        </w:rPr>
        <w:t xml:space="preserve"> или 264</w:t>
      </w:r>
      <w:r w:rsidRPr="002C5630">
        <w:rPr>
          <w:szCs w:val="28"/>
          <w:vertAlign w:val="superscript"/>
        </w:rPr>
        <w:t>3</w:t>
      </w:r>
      <w:r w:rsidRPr="002C5630">
        <w:rPr>
          <w:szCs w:val="28"/>
        </w:rPr>
        <w:t xml:space="preserve"> УК РФ, представленные обвиняемым сведения об отчуждении транспортного средства, использованного при совершении такого преступления, опровергаются исследованными материалами дела (протоколами осмотра и выемки транспортного средства по месту его хранения обвиняемым, показаниями свидетелей или документами, указывающими на отсутствие факта передачи денежных средств обвиняемому и (или) передачи самого транспортного средства другому участнику договора, и т.п.) </w:t>
      </w:r>
      <w:r w:rsidR="0008011E">
        <w:rPr>
          <w:szCs w:val="28"/>
        </w:rPr>
        <w:t>и</w:t>
      </w:r>
      <w:r w:rsidRPr="002C5630">
        <w:rPr>
          <w:szCs w:val="28"/>
        </w:rPr>
        <w:t xml:space="preserve"> судом будет установлено, что транспортное средство </w:t>
      </w:r>
      <w:r w:rsidR="0008011E">
        <w:rPr>
          <w:szCs w:val="28"/>
        </w:rPr>
        <w:t xml:space="preserve">продолжает </w:t>
      </w:r>
      <w:r w:rsidRPr="002C5630">
        <w:rPr>
          <w:szCs w:val="28"/>
        </w:rPr>
        <w:t>принадлеж</w:t>
      </w:r>
      <w:r w:rsidR="0008011E">
        <w:rPr>
          <w:szCs w:val="28"/>
        </w:rPr>
        <w:t>а</w:t>
      </w:r>
      <w:r w:rsidRPr="002C5630">
        <w:rPr>
          <w:szCs w:val="28"/>
        </w:rPr>
        <w:t>т</w:t>
      </w:r>
      <w:r w:rsidR="0008011E">
        <w:rPr>
          <w:szCs w:val="28"/>
        </w:rPr>
        <w:t>ь</w:t>
      </w:r>
      <w:r w:rsidRPr="002C5630">
        <w:rPr>
          <w:szCs w:val="28"/>
        </w:rPr>
        <w:t xml:space="preserve"> обвиняемому, оно также подлежит конфискации.</w:t>
      </w:r>
    </w:p>
    <w:p w:rsidR="00106996" w:rsidRPr="002C5630" w:rsidRDefault="00106996" w:rsidP="00106996">
      <w:pPr>
        <w:autoSpaceDE w:val="0"/>
        <w:autoSpaceDN w:val="0"/>
        <w:adjustRightInd w:val="0"/>
        <w:ind w:firstLine="709"/>
        <w:jc w:val="both"/>
        <w:rPr>
          <w:bCs/>
          <w:szCs w:val="28"/>
        </w:rPr>
      </w:pPr>
      <w:r w:rsidRPr="002C5630">
        <w:rPr>
          <w:szCs w:val="28"/>
        </w:rPr>
        <w:t>3</w:t>
      </w:r>
      <w:r w:rsidRPr="002C5630">
        <w:rPr>
          <w:szCs w:val="28"/>
          <w:vertAlign w:val="superscript"/>
        </w:rPr>
        <w:t>3</w:t>
      </w:r>
      <w:r w:rsidRPr="002C5630">
        <w:rPr>
          <w:szCs w:val="28"/>
        </w:rPr>
        <w:t>. Судам следует иметь в виду, что исходя из требований статей 104</w:t>
      </w:r>
      <w:r w:rsidRPr="002C5630">
        <w:rPr>
          <w:szCs w:val="28"/>
          <w:vertAlign w:val="superscript"/>
        </w:rPr>
        <w:t xml:space="preserve">1 </w:t>
      </w:r>
      <w:r w:rsidRPr="002C5630">
        <w:rPr>
          <w:szCs w:val="28"/>
        </w:rPr>
        <w:t>и 104</w:t>
      </w:r>
      <w:r w:rsidRPr="002C5630">
        <w:rPr>
          <w:szCs w:val="28"/>
          <w:vertAlign w:val="superscript"/>
        </w:rPr>
        <w:t xml:space="preserve">2 </w:t>
      </w:r>
      <w:r w:rsidRPr="002C5630">
        <w:rPr>
          <w:szCs w:val="28"/>
        </w:rPr>
        <w:t>УК РФ конфискация имущества, в том числе транспортного средства согласно пункту «д» части 1 статьи 104</w:t>
      </w:r>
      <w:r w:rsidRPr="002C5630">
        <w:rPr>
          <w:szCs w:val="28"/>
          <w:vertAlign w:val="superscript"/>
        </w:rPr>
        <w:t>1</w:t>
      </w:r>
      <w:r w:rsidRPr="002C5630">
        <w:rPr>
          <w:szCs w:val="28"/>
        </w:rPr>
        <w:t xml:space="preserve"> УК РФ, подлежит обязательному применению при наличии оснований и соблюдении условий, предусмотренных нормами главы 15</w:t>
      </w:r>
      <w:r w:rsidRPr="002C5630">
        <w:rPr>
          <w:szCs w:val="28"/>
          <w:vertAlign w:val="superscript"/>
        </w:rPr>
        <w:t xml:space="preserve">1 </w:t>
      </w:r>
      <w:r w:rsidR="00560536" w:rsidRPr="002C5630">
        <w:t>Уголовного кодекса Российской Федерации</w:t>
      </w:r>
      <w:r w:rsidRPr="002C5630">
        <w:rPr>
          <w:szCs w:val="28"/>
        </w:rPr>
        <w:t xml:space="preserve">.»; </w:t>
      </w:r>
    </w:p>
    <w:p w:rsidR="00106996" w:rsidRDefault="00106996" w:rsidP="00106996">
      <w:pPr>
        <w:pStyle w:val="ConsPlusNormal"/>
        <w:ind w:firstLine="709"/>
        <w:jc w:val="both"/>
      </w:pPr>
      <w:r w:rsidRPr="002C5630">
        <w:t>4) пункт 7 изложить</w:t>
      </w:r>
      <w:r>
        <w:t xml:space="preserve"> в следующей редакции:</w:t>
      </w:r>
    </w:p>
    <w:p w:rsidR="00106996" w:rsidRPr="002C5630" w:rsidRDefault="00106996" w:rsidP="00106996">
      <w:pPr>
        <w:pStyle w:val="ConsPlusNormal"/>
        <w:ind w:firstLine="709"/>
        <w:jc w:val="both"/>
      </w:pPr>
      <w:r w:rsidRPr="002C5630">
        <w:t>«7. Исходя из части 3 статьи 104</w:t>
      </w:r>
      <w:r w:rsidRPr="002C5630">
        <w:rPr>
          <w:vertAlign w:val="superscript"/>
        </w:rPr>
        <w:t>1</w:t>
      </w:r>
      <w:r w:rsidRPr="002C5630">
        <w:t xml:space="preserve"> УК РФ для решения вопроса о конфискации имущества, переданного обвиняемым другому лицу (организации), суду требуется на основе исследования доказательств установить, что лицо, у которого находится имущество, указанное в пунктах «а» и «б» части 1 статьи 104</w:t>
      </w:r>
      <w:r w:rsidRPr="002C5630">
        <w:rPr>
          <w:vertAlign w:val="superscript"/>
        </w:rPr>
        <w:t xml:space="preserve">1 </w:t>
      </w:r>
      <w:r w:rsidRPr="002C5630">
        <w:t>УК РФ, знало или должно было знать, что имущество получено в результате преступных действий.»;</w:t>
      </w:r>
    </w:p>
    <w:p w:rsidR="00106996" w:rsidRPr="002C5630" w:rsidRDefault="00106996" w:rsidP="00106996">
      <w:pPr>
        <w:pStyle w:val="ConsPlusNormal"/>
        <w:ind w:firstLine="709"/>
        <w:jc w:val="both"/>
      </w:pPr>
      <w:r w:rsidRPr="002C5630">
        <w:t>5) пункт 8 изложить в следующей редакции:</w:t>
      </w:r>
    </w:p>
    <w:p w:rsidR="00106996" w:rsidRPr="002C5630" w:rsidRDefault="00106996" w:rsidP="00106996">
      <w:pPr>
        <w:autoSpaceDE w:val="0"/>
        <w:autoSpaceDN w:val="0"/>
        <w:adjustRightInd w:val="0"/>
        <w:ind w:firstLine="687"/>
        <w:jc w:val="both"/>
        <w:rPr>
          <w:szCs w:val="28"/>
        </w:rPr>
      </w:pPr>
      <w:r>
        <w:rPr>
          <w:szCs w:val="28"/>
        </w:rPr>
        <w:t>«</w:t>
      </w:r>
      <w:r w:rsidRPr="001C79C5">
        <w:rPr>
          <w:szCs w:val="28"/>
        </w:rPr>
        <w:t xml:space="preserve">8. В случае, когда в ходе предварительного расследования не были приняты меры по обеспечению возможной конфискации имущества, судья при подготовке уголовного дела к судебному заседанию вправе в </w:t>
      </w:r>
      <w:r w:rsidRPr="001C79C5">
        <w:rPr>
          <w:szCs w:val="28"/>
        </w:rPr>
        <w:lastRenderedPageBreak/>
        <w:t xml:space="preserve">соответствии с </w:t>
      </w:r>
      <w:r>
        <w:rPr>
          <w:szCs w:val="28"/>
        </w:rPr>
        <w:t>пунктом 5 части 1 статьи 228</w:t>
      </w:r>
      <w:r w:rsidRPr="001C79C5">
        <w:rPr>
          <w:szCs w:val="28"/>
        </w:rPr>
        <w:t xml:space="preserve"> и </w:t>
      </w:r>
      <w:r>
        <w:rPr>
          <w:szCs w:val="28"/>
        </w:rPr>
        <w:t>частью 2 статьи 230</w:t>
      </w:r>
      <w:r w:rsidRPr="001C79C5">
        <w:rPr>
          <w:szCs w:val="28"/>
        </w:rPr>
        <w:t xml:space="preserve"> УПК</w:t>
      </w:r>
      <w:r w:rsidR="00045623">
        <w:rPr>
          <w:szCs w:val="28"/>
        </w:rPr>
        <w:t> </w:t>
      </w:r>
      <w:r w:rsidRPr="001C79C5">
        <w:rPr>
          <w:szCs w:val="28"/>
        </w:rPr>
        <w:t>РФ по ходатайству потерпевшего</w:t>
      </w:r>
      <w:r w:rsidRPr="002C5630">
        <w:rPr>
          <w:szCs w:val="28"/>
        </w:rPr>
        <w:t xml:space="preserve">, гражданского истца, их представителей или прокурора вынести постановление о наложении ареста на имущество. </w:t>
      </w:r>
      <w:r w:rsidR="00333B40">
        <w:rPr>
          <w:szCs w:val="28"/>
        </w:rPr>
        <w:t>С</w:t>
      </w:r>
      <w:r w:rsidR="00333B40" w:rsidRPr="002C5630">
        <w:rPr>
          <w:szCs w:val="28"/>
        </w:rPr>
        <w:t xml:space="preserve">удья </w:t>
      </w:r>
      <w:r w:rsidRPr="002C5630">
        <w:rPr>
          <w:szCs w:val="28"/>
        </w:rPr>
        <w:t xml:space="preserve">принимает </w:t>
      </w:r>
      <w:r w:rsidR="00333B40" w:rsidRPr="002C5630">
        <w:rPr>
          <w:szCs w:val="28"/>
        </w:rPr>
        <w:t xml:space="preserve">решение </w:t>
      </w:r>
      <w:r w:rsidRPr="002C5630">
        <w:rPr>
          <w:szCs w:val="28"/>
        </w:rPr>
        <w:t>на основании имеющихся в материалах уголовного дела или дополнительно представленных сведений о наличии имущества, подлежащего конфискации, на которое может быть наложен арест. Подобное ходатайство может быть заявлено и разрешено судом также в ходе судебного разбирательства.</w:t>
      </w:r>
    </w:p>
    <w:p w:rsidR="00106996" w:rsidRPr="002C5630" w:rsidRDefault="00106996" w:rsidP="00106996">
      <w:pPr>
        <w:pStyle w:val="ConsPlusNormal"/>
        <w:ind w:firstLine="709"/>
        <w:jc w:val="both"/>
      </w:pPr>
      <w:r w:rsidRPr="002C5630">
        <w:t xml:space="preserve">С учетом установленной законом обязанности суда в итоговом решении по </w:t>
      </w:r>
      <w:r w:rsidR="00333B40">
        <w:t xml:space="preserve">такому </w:t>
      </w:r>
      <w:r w:rsidRPr="002C5630">
        <w:t xml:space="preserve">делу разрешить вопрос о конфискации имущества судья (суд) </w:t>
      </w:r>
      <w:r w:rsidR="005D1DBF">
        <w:t xml:space="preserve">как </w:t>
      </w:r>
      <w:r w:rsidRPr="002C5630">
        <w:t>при подготовке уголовного дела к судебному заседанию</w:t>
      </w:r>
      <w:r w:rsidR="005D1DBF">
        <w:t>, так и</w:t>
      </w:r>
      <w:r w:rsidRPr="002C5630">
        <w:t xml:space="preserve"> в ходе </w:t>
      </w:r>
      <w:r w:rsidR="005D1DBF">
        <w:t>него</w:t>
      </w:r>
      <w:r w:rsidRPr="002C5630">
        <w:t xml:space="preserve"> вправе в целях обеспечения надлежащих условий судебного разбирательства вынести постановление </w:t>
      </w:r>
      <w:r w:rsidR="00763F7F">
        <w:t xml:space="preserve">(определение) </w:t>
      </w:r>
      <w:r w:rsidRPr="002C5630">
        <w:t>о наложении ареста на имущество и по собственной инициативе.»;</w:t>
      </w:r>
    </w:p>
    <w:p w:rsidR="00106996" w:rsidRPr="002C5630" w:rsidRDefault="00106996" w:rsidP="00106996">
      <w:pPr>
        <w:pStyle w:val="ConsPlusNormal"/>
        <w:ind w:firstLine="709"/>
        <w:jc w:val="both"/>
      </w:pPr>
      <w:r w:rsidRPr="002C5630">
        <w:t>6) пункт 9 изложить в следующей редакции:</w:t>
      </w:r>
    </w:p>
    <w:p w:rsidR="00106996" w:rsidRPr="002C5630" w:rsidRDefault="00106996" w:rsidP="00106996">
      <w:pPr>
        <w:autoSpaceDE w:val="0"/>
        <w:autoSpaceDN w:val="0"/>
        <w:adjustRightInd w:val="0"/>
        <w:ind w:firstLine="709"/>
        <w:jc w:val="both"/>
        <w:rPr>
          <w:szCs w:val="28"/>
        </w:rPr>
      </w:pPr>
      <w:r w:rsidRPr="002C5630">
        <w:rPr>
          <w:szCs w:val="28"/>
        </w:rPr>
        <w:t xml:space="preserve">«9. Если осуществить конфискацию определенного предмета, </w:t>
      </w:r>
      <w:r w:rsidR="0025377A">
        <w:rPr>
          <w:szCs w:val="28"/>
        </w:rPr>
        <w:t xml:space="preserve">входящего в имущество, </w:t>
      </w:r>
      <w:r w:rsidRPr="002C5630">
        <w:rPr>
          <w:szCs w:val="28"/>
        </w:rPr>
        <w:t>указанно</w:t>
      </w:r>
      <w:r w:rsidR="00292BD8">
        <w:rPr>
          <w:szCs w:val="28"/>
        </w:rPr>
        <w:t>е в</w:t>
      </w:r>
      <w:r w:rsidRPr="002C5630">
        <w:rPr>
          <w:szCs w:val="28"/>
        </w:rPr>
        <w:t xml:space="preserve"> стать</w:t>
      </w:r>
      <w:r w:rsidR="00292BD8">
        <w:rPr>
          <w:szCs w:val="28"/>
        </w:rPr>
        <w:t>е</w:t>
      </w:r>
      <w:r w:rsidRPr="002C5630">
        <w:rPr>
          <w:szCs w:val="28"/>
        </w:rPr>
        <w:t xml:space="preserve"> 104</w:t>
      </w:r>
      <w:r w:rsidRPr="002C5630">
        <w:rPr>
          <w:szCs w:val="28"/>
          <w:vertAlign w:val="superscript"/>
        </w:rPr>
        <w:t>1</w:t>
      </w:r>
      <w:r w:rsidRPr="002C5630">
        <w:rPr>
          <w:szCs w:val="28"/>
        </w:rPr>
        <w:t xml:space="preserve"> УК РФ, в том числе транспортного средства, не представляется возможным в связи с его использованием, продажей или по каким-либо иным причинам (например, ввиду дарения, утраты, уничтожения), то суд в обвинительном приговоре при отсутствии либо недостаточности денежных средств, которые могут быть конфискованы в размере стоимости данного предмета (часть 1 статьи</w:t>
      </w:r>
      <w:r w:rsidR="00045623">
        <w:rPr>
          <w:szCs w:val="28"/>
        </w:rPr>
        <w:t> </w:t>
      </w:r>
      <w:r w:rsidRPr="002C5630">
        <w:rPr>
          <w:szCs w:val="28"/>
        </w:rPr>
        <w:t>104</w:t>
      </w:r>
      <w:r w:rsidRPr="002C5630">
        <w:rPr>
          <w:szCs w:val="28"/>
          <w:vertAlign w:val="superscript"/>
        </w:rPr>
        <w:t xml:space="preserve">2 </w:t>
      </w:r>
      <w:r w:rsidRPr="002C5630">
        <w:rPr>
          <w:szCs w:val="28"/>
        </w:rPr>
        <w:t>УК РФ),</w:t>
      </w:r>
      <w:r w:rsidRPr="002C5630">
        <w:rPr>
          <w:i/>
          <w:szCs w:val="28"/>
        </w:rPr>
        <w:t xml:space="preserve"> </w:t>
      </w:r>
      <w:r w:rsidRPr="002C5630">
        <w:rPr>
          <w:szCs w:val="28"/>
        </w:rPr>
        <w:t>в соответствии с требованиями части 2 статьи 104</w:t>
      </w:r>
      <w:r w:rsidRPr="002C5630">
        <w:rPr>
          <w:szCs w:val="28"/>
          <w:vertAlign w:val="superscript"/>
        </w:rPr>
        <w:t>2</w:t>
      </w:r>
      <w:r w:rsidRPr="002C5630">
        <w:rPr>
          <w:szCs w:val="28"/>
        </w:rPr>
        <w:t xml:space="preserve"> УК</w:t>
      </w:r>
      <w:r w:rsidR="00045623">
        <w:rPr>
          <w:szCs w:val="28"/>
        </w:rPr>
        <w:t>  </w:t>
      </w:r>
      <w:r w:rsidRPr="002C5630">
        <w:rPr>
          <w:szCs w:val="28"/>
        </w:rPr>
        <w:t>РФ принимает решение о конфискации другого имущества, соразмерного его стоимости, которая подтверждается имеющимися доказательствами (например, показаниями допрошенных лиц, договором купли-продажи, актом оценки имущества). При отсутствии таких доказательств либо в случае возникновения у суда сомнений в обоснованности полученных сведений суд привлекает специалиста или назначает судебную экспертизу.</w:t>
      </w:r>
    </w:p>
    <w:p w:rsidR="00106996" w:rsidRPr="00236C2C" w:rsidRDefault="00106996" w:rsidP="00106996">
      <w:pPr>
        <w:autoSpaceDE w:val="0"/>
        <w:autoSpaceDN w:val="0"/>
        <w:adjustRightInd w:val="0"/>
        <w:ind w:firstLine="709"/>
        <w:jc w:val="both"/>
        <w:rPr>
          <w:szCs w:val="28"/>
        </w:rPr>
      </w:pPr>
      <w:r w:rsidRPr="00236C2C">
        <w:rPr>
          <w:szCs w:val="28"/>
        </w:rPr>
        <w:t>Принятые судом в иных видах судопроизводства в отношении предмета, подлежащего конфискации по уголовному делу, обеспечительные меры (например, арест на имущество должника по гражданскому делу), как и наличие обременения (например, в виде залога)</w:t>
      </w:r>
      <w:r w:rsidR="0002771C">
        <w:rPr>
          <w:szCs w:val="28"/>
        </w:rPr>
        <w:t>,</w:t>
      </w:r>
      <w:r w:rsidRPr="00236C2C">
        <w:rPr>
          <w:szCs w:val="28"/>
        </w:rPr>
        <w:t xml:space="preserve"> не относятся к числу причин, исключающих конфискацию данного предмета.»;</w:t>
      </w:r>
    </w:p>
    <w:p w:rsidR="00106996" w:rsidRPr="00236C2C" w:rsidRDefault="00106996" w:rsidP="00106996">
      <w:pPr>
        <w:autoSpaceDE w:val="0"/>
        <w:autoSpaceDN w:val="0"/>
        <w:adjustRightInd w:val="0"/>
        <w:ind w:firstLine="709"/>
        <w:jc w:val="both"/>
        <w:rPr>
          <w:szCs w:val="28"/>
        </w:rPr>
      </w:pPr>
      <w:r w:rsidRPr="00236C2C">
        <w:t>7) в пункте 10 после слов «о возмещении вреда» дополнить словами «</w:t>
      </w:r>
      <w:r w:rsidRPr="00236C2C">
        <w:rPr>
          <w:szCs w:val="28"/>
        </w:rPr>
        <w:t>(имущественного вреда</w:t>
      </w:r>
      <w:r w:rsidR="00B6235D">
        <w:rPr>
          <w:szCs w:val="28"/>
        </w:rPr>
        <w:t>,</w:t>
      </w:r>
      <w:r w:rsidRPr="00236C2C">
        <w:rPr>
          <w:szCs w:val="28"/>
        </w:rPr>
        <w:t xml:space="preserve"> компенсации морального вреда)»;</w:t>
      </w:r>
    </w:p>
    <w:p w:rsidR="00106996" w:rsidRDefault="00106996" w:rsidP="00106996">
      <w:pPr>
        <w:pStyle w:val="ConsPlusNormal"/>
        <w:ind w:firstLine="709"/>
        <w:jc w:val="both"/>
      </w:pPr>
      <w:r w:rsidRPr="00236C2C">
        <w:t>8) пункт 11 изложить</w:t>
      </w:r>
      <w:r>
        <w:t xml:space="preserve"> в следующей редакции:</w:t>
      </w:r>
    </w:p>
    <w:p w:rsidR="00106996" w:rsidRPr="00026A9A" w:rsidRDefault="00106996" w:rsidP="00106996">
      <w:pPr>
        <w:pStyle w:val="ConsPlusNormal"/>
        <w:ind w:firstLine="709"/>
        <w:jc w:val="both"/>
      </w:pPr>
      <w:r w:rsidRPr="00236C2C">
        <w:t>«11. В описательно-мотивировочной части обвинительного приговора (постановления, определения о прекращении уголовного дела по нереабилитирующим основаниям), постановленного в общем порядке и предусматривающего конфискацию имущества, следует приводить доказательства того,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w:t>
      </w:r>
      <w:r w:rsidRPr="00026A9A">
        <w:t xml:space="preserve"> оборудования или иного средства совершения преступления либо для финансирования терроризма, экстремистской деятельности </w:t>
      </w:r>
      <w:r w:rsidRPr="00026A9A">
        <w:lastRenderedPageBreak/>
        <w:t>(экстремизма), организованной группы, незаконного вооруженного формирования, преступного сообщества (преступной организации), а также обоснование решения о конфискации имущества (</w:t>
      </w:r>
      <w:hyperlink r:id="rId11">
        <w:r w:rsidRPr="00026A9A">
          <w:t>пункты 4</w:t>
        </w:r>
      </w:hyperlink>
      <w:r w:rsidRPr="00026A9A">
        <w:rPr>
          <w:vertAlign w:val="superscript"/>
        </w:rPr>
        <w:t>1</w:t>
      </w:r>
      <w:r w:rsidRPr="00026A9A">
        <w:t xml:space="preserve"> и </w:t>
      </w:r>
      <w:hyperlink r:id="rId12">
        <w:r w:rsidRPr="00026A9A">
          <w:t>5 статьи</w:t>
        </w:r>
        <w:r w:rsidR="005F3BD9">
          <w:t> </w:t>
        </w:r>
        <w:r w:rsidRPr="00026A9A">
          <w:t>307</w:t>
        </w:r>
      </w:hyperlink>
      <w:r w:rsidRPr="00026A9A">
        <w:t xml:space="preserve"> УПК РФ).</w:t>
      </w:r>
    </w:p>
    <w:p w:rsidR="00106996" w:rsidRPr="00236C2C" w:rsidRDefault="00106996" w:rsidP="00106996">
      <w:pPr>
        <w:pStyle w:val="ConsPlusNormal"/>
        <w:ind w:firstLine="709"/>
        <w:jc w:val="both"/>
      </w:pPr>
      <w:r w:rsidRPr="00236C2C">
        <w:t>По делу о преступлении, предусмотренном статьей 264</w:t>
      </w:r>
      <w:r w:rsidRPr="00236C2C">
        <w:rPr>
          <w:vertAlign w:val="superscript"/>
        </w:rPr>
        <w:t>1</w:t>
      </w:r>
      <w:r w:rsidRPr="00236C2C">
        <w:t>, 264</w:t>
      </w:r>
      <w:r w:rsidRPr="00236C2C">
        <w:rPr>
          <w:vertAlign w:val="superscript"/>
        </w:rPr>
        <w:t>2</w:t>
      </w:r>
      <w:r w:rsidRPr="00236C2C">
        <w:t xml:space="preserve"> или 264</w:t>
      </w:r>
      <w:r w:rsidRPr="00236C2C">
        <w:rPr>
          <w:vertAlign w:val="superscript"/>
        </w:rPr>
        <w:t>3</w:t>
      </w:r>
      <w:r w:rsidRPr="00236C2C">
        <w:t xml:space="preserve"> УК</w:t>
      </w:r>
      <w:r w:rsidR="002A03B7">
        <w:t>  </w:t>
      </w:r>
      <w:r w:rsidRPr="00236C2C">
        <w:t>РФ, в приговоре должны быть приведены доказательства того, что транспортное средство, подлежащее конфискации, принадлежит обвиняемому и было использовано им при совершении преступления.»;</w:t>
      </w:r>
    </w:p>
    <w:p w:rsidR="00106996" w:rsidRPr="00236C2C" w:rsidRDefault="00106996" w:rsidP="00106996">
      <w:pPr>
        <w:autoSpaceDE w:val="0"/>
        <w:autoSpaceDN w:val="0"/>
        <w:adjustRightInd w:val="0"/>
        <w:ind w:firstLine="709"/>
        <w:jc w:val="both"/>
        <w:rPr>
          <w:bCs/>
          <w:iCs/>
        </w:rPr>
      </w:pPr>
      <w:r w:rsidRPr="00236C2C">
        <w:rPr>
          <w:bCs/>
          <w:iCs/>
        </w:rPr>
        <w:t>9) в пункте 12 после слов «в приговоре» дополнить словами «</w:t>
      </w:r>
      <w:r w:rsidRPr="00236C2C">
        <w:rPr>
          <w:szCs w:val="28"/>
        </w:rPr>
        <w:t>(постановлении, определении о прекращении уголовного дела по нереабилитирующим основаниям)»</w:t>
      </w:r>
      <w:r w:rsidRPr="00236C2C">
        <w:rPr>
          <w:bCs/>
          <w:iCs/>
        </w:rPr>
        <w:t>;</w:t>
      </w:r>
    </w:p>
    <w:p w:rsidR="00106996" w:rsidRPr="00EC171F" w:rsidRDefault="00106996" w:rsidP="00106996">
      <w:pPr>
        <w:autoSpaceDE w:val="0"/>
        <w:autoSpaceDN w:val="0"/>
        <w:adjustRightInd w:val="0"/>
        <w:ind w:firstLine="709"/>
        <w:jc w:val="both"/>
        <w:rPr>
          <w:szCs w:val="28"/>
        </w:rPr>
      </w:pPr>
      <w:r w:rsidRPr="00EC171F">
        <w:rPr>
          <w:bCs/>
          <w:iCs/>
          <w:szCs w:val="28"/>
        </w:rPr>
        <w:t xml:space="preserve">10) </w:t>
      </w:r>
      <w:r w:rsidRPr="00EC171F">
        <w:rPr>
          <w:szCs w:val="28"/>
        </w:rPr>
        <w:t>пункт 13 изложить в следующей редакции:</w:t>
      </w:r>
    </w:p>
    <w:p w:rsidR="00106996" w:rsidRPr="00236C2C" w:rsidRDefault="00106996" w:rsidP="00106996">
      <w:pPr>
        <w:pStyle w:val="ConsPlusNormal"/>
        <w:ind w:firstLine="709"/>
        <w:jc w:val="both"/>
      </w:pPr>
      <w:r w:rsidRPr="00236C2C">
        <w:t>«13. Разъяснить судам, что при прекращении уголовного дела (уголовного преследования) по основаниям, не влекущим права на реабилитацию, конфискация имущества применяется в порядке разрешения вопросов о вещественных доказательствах (пункты 1, 4</w:t>
      </w:r>
      <w:r w:rsidRPr="00236C2C">
        <w:rPr>
          <w:vertAlign w:val="superscript"/>
        </w:rPr>
        <w:t xml:space="preserve">1 </w:t>
      </w:r>
      <w:r w:rsidRPr="00236C2C">
        <w:t>части 3 статьи</w:t>
      </w:r>
      <w:r w:rsidR="005F3BD9">
        <w:t> </w:t>
      </w:r>
      <w:r w:rsidRPr="00236C2C">
        <w:t>81 УПК РФ). С учетом этого в постановлении, определении о прекращении уголовного дела (уголовного преследования) суд принимает решение о конфискации только тех предметов, которые признаны вещественными доказательствами и приобщены к делу (часть 2 статьи 81 УПК РФ).</w:t>
      </w:r>
    </w:p>
    <w:p w:rsidR="00106996" w:rsidRPr="00EC171F" w:rsidRDefault="00106996" w:rsidP="00106996">
      <w:pPr>
        <w:pStyle w:val="ConsPlusNormal"/>
        <w:ind w:firstLine="709"/>
        <w:jc w:val="both"/>
      </w:pPr>
      <w:r w:rsidRPr="00236C2C">
        <w:t>Судам следует иметь в виду, что прекращение уголовного дела (уголовного преследования) по</w:t>
      </w:r>
      <w:r w:rsidRPr="00EC171F">
        <w:t xml:space="preserve"> нереабилитирующим основаниям допускается лишь при условии разъяснения обвиняемому (подсудимому) правовых последствий принятого решения, включая возможную конфискацию имущества, и при отсутствии его возражений против такого прекращения. Если уголовное дело подлежит прекращению на основании пункта</w:t>
      </w:r>
      <w:r w:rsidR="002A03B7">
        <w:t> </w:t>
      </w:r>
      <w:r w:rsidRPr="00EC171F">
        <w:t xml:space="preserve">4 части 1 статьи 24 и пункта 1 </w:t>
      </w:r>
      <w:r w:rsidR="009436EE">
        <w:t xml:space="preserve">части 1 </w:t>
      </w:r>
      <w:r w:rsidRPr="00EC171F">
        <w:t>статьи 254 УПК РФ в связи со смертью обвиняемого (подсудимого), то суд разъясняет указанные последствия его близким родственникам.</w:t>
      </w:r>
    </w:p>
    <w:p w:rsidR="00106996" w:rsidRPr="00EC171F" w:rsidRDefault="00106996" w:rsidP="00106996">
      <w:pPr>
        <w:pStyle w:val="ConsPlusNormal"/>
        <w:ind w:firstLine="709"/>
        <w:jc w:val="both"/>
      </w:pPr>
      <w:r w:rsidRPr="00EC171F">
        <w:t>В случаях, когда обвиняемый (подсудимый) или близкие родственники умершего обвиняемого (подсудимого) возражают против прекращения уголовного дела, производство по делу продолжается в обычном порядке.</w:t>
      </w:r>
      <w:r>
        <w:t>»;</w:t>
      </w:r>
    </w:p>
    <w:p w:rsidR="00106996" w:rsidRPr="00236C2C" w:rsidRDefault="00106996" w:rsidP="00106996">
      <w:pPr>
        <w:autoSpaceDE w:val="0"/>
        <w:autoSpaceDN w:val="0"/>
        <w:adjustRightInd w:val="0"/>
        <w:ind w:firstLine="709"/>
        <w:jc w:val="both"/>
        <w:rPr>
          <w:bCs/>
          <w:iCs/>
          <w:szCs w:val="28"/>
        </w:rPr>
      </w:pPr>
      <w:r w:rsidRPr="00236C2C">
        <w:rPr>
          <w:szCs w:val="28"/>
        </w:rPr>
        <w:t xml:space="preserve">11) </w:t>
      </w:r>
      <w:r w:rsidRPr="00236C2C">
        <w:rPr>
          <w:bCs/>
          <w:iCs/>
          <w:szCs w:val="28"/>
        </w:rPr>
        <w:t>дополнить пунктом 13</w:t>
      </w:r>
      <w:r w:rsidRPr="00236C2C">
        <w:rPr>
          <w:bCs/>
          <w:iCs/>
          <w:szCs w:val="28"/>
          <w:vertAlign w:val="superscript"/>
        </w:rPr>
        <w:t>1</w:t>
      </w:r>
      <w:r w:rsidRPr="00236C2C">
        <w:rPr>
          <w:bCs/>
          <w:iCs/>
          <w:szCs w:val="28"/>
        </w:rPr>
        <w:t xml:space="preserve"> следующего содержания:</w:t>
      </w:r>
    </w:p>
    <w:p w:rsidR="00106996" w:rsidRPr="00236C2C" w:rsidRDefault="00106996" w:rsidP="00106996">
      <w:pPr>
        <w:pStyle w:val="ConsPlusNormal"/>
        <w:ind w:firstLine="709"/>
        <w:jc w:val="both"/>
      </w:pPr>
      <w:r w:rsidRPr="00236C2C">
        <w:t>«13</w:t>
      </w:r>
      <w:r w:rsidRPr="00236C2C">
        <w:rPr>
          <w:vertAlign w:val="superscript"/>
        </w:rPr>
        <w:t>1</w:t>
      </w:r>
      <w:r w:rsidRPr="00236C2C">
        <w:t>. Наложение в ходе досудебного производства по делу ареста на имущество для обеспечения гражданского иска или исполнения наказания в виде штрафа, а не в целях обеспечения возможной его конфискации не препятствует суду при наличии оснований, предусмотренных статьями</w:t>
      </w:r>
      <w:r w:rsidR="005F3BD9">
        <w:t> </w:t>
      </w:r>
      <w:r w:rsidRPr="00236C2C">
        <w:t>104</w:t>
      </w:r>
      <w:r w:rsidRPr="00236C2C">
        <w:rPr>
          <w:vertAlign w:val="superscript"/>
        </w:rPr>
        <w:t>1</w:t>
      </w:r>
      <w:r w:rsidRPr="00236C2C">
        <w:t xml:space="preserve"> и 104</w:t>
      </w:r>
      <w:r w:rsidRPr="00236C2C">
        <w:rPr>
          <w:vertAlign w:val="superscript"/>
        </w:rPr>
        <w:t>2</w:t>
      </w:r>
      <w:r w:rsidRPr="00236C2C">
        <w:t xml:space="preserve"> УК РФ, вынести решение о конфискации такого имущества, в том числе транспортного средства.»;</w:t>
      </w:r>
    </w:p>
    <w:p w:rsidR="00106996" w:rsidRPr="00236C2C" w:rsidRDefault="00106996" w:rsidP="00106996">
      <w:pPr>
        <w:autoSpaceDE w:val="0"/>
        <w:autoSpaceDN w:val="0"/>
        <w:adjustRightInd w:val="0"/>
        <w:ind w:firstLine="709"/>
        <w:jc w:val="both"/>
      </w:pPr>
      <w:r w:rsidRPr="00236C2C">
        <w:t>12) пункт 15 дополнить абзацем вторым следующего содержания:</w:t>
      </w:r>
    </w:p>
    <w:p w:rsidR="00106996" w:rsidRPr="00236C2C" w:rsidRDefault="00106996" w:rsidP="00106996">
      <w:pPr>
        <w:pStyle w:val="ConsPlusNormal"/>
        <w:ind w:firstLine="709"/>
        <w:jc w:val="both"/>
      </w:pPr>
      <w:r w:rsidRPr="00236C2C">
        <w:t xml:space="preserve">«В случае отмены судебного решения в части вопросов о вещественных доказательствах </w:t>
      </w:r>
      <w:proofErr w:type="gramStart"/>
      <w:r w:rsidRPr="00236C2C">
        <w:t>и</w:t>
      </w:r>
      <w:proofErr w:type="gramEnd"/>
      <w:r w:rsidRPr="00236C2C">
        <w:t xml:space="preserve"> </w:t>
      </w:r>
      <w:r w:rsidR="009436EE">
        <w:t xml:space="preserve">об </w:t>
      </w:r>
      <w:r w:rsidRPr="00236C2C">
        <w:t>ином имуществе, подлежащем конфискации (пункты 10</w:t>
      </w:r>
      <w:r w:rsidRPr="00236C2C">
        <w:rPr>
          <w:vertAlign w:val="superscript"/>
        </w:rPr>
        <w:t>1</w:t>
      </w:r>
      <w:r w:rsidRPr="00236C2C">
        <w:t xml:space="preserve">–12 части 1 статьи 299 УПК РФ), с передачей уголовного дела в этой части на новое судебное разбирательство </w:t>
      </w:r>
      <w:r w:rsidR="0025377A">
        <w:t>данные вопросы</w:t>
      </w:r>
      <w:r w:rsidRPr="00236C2C">
        <w:t xml:space="preserve"> подлежат разрешению в порядке, предусмотренном статьей</w:t>
      </w:r>
      <w:r w:rsidR="00E8052C">
        <w:t>  </w:t>
      </w:r>
      <w:r w:rsidRPr="00236C2C">
        <w:t xml:space="preserve">399 УПК РФ.»; </w:t>
      </w:r>
    </w:p>
    <w:p w:rsidR="00106996" w:rsidRDefault="00106996" w:rsidP="00106996">
      <w:pPr>
        <w:pStyle w:val="ConsPlusNormal"/>
        <w:ind w:firstLine="709"/>
        <w:jc w:val="both"/>
        <w:rPr>
          <w:bCs/>
        </w:rPr>
      </w:pPr>
      <w:r>
        <w:rPr>
          <w:bCs/>
        </w:rPr>
        <w:lastRenderedPageBreak/>
        <w:t>13) дополнить пунктом 15</w:t>
      </w:r>
      <w:r>
        <w:rPr>
          <w:bCs/>
          <w:vertAlign w:val="superscript"/>
        </w:rPr>
        <w:t xml:space="preserve">1 </w:t>
      </w:r>
      <w:r>
        <w:t>следующего содержания:</w:t>
      </w:r>
    </w:p>
    <w:p w:rsidR="00106996" w:rsidRPr="00236C2C" w:rsidRDefault="00106996" w:rsidP="00106996">
      <w:pPr>
        <w:pStyle w:val="a3"/>
        <w:ind w:firstLine="709"/>
        <w:rPr>
          <w:szCs w:val="28"/>
        </w:rPr>
      </w:pPr>
      <w:r w:rsidRPr="00236C2C">
        <w:rPr>
          <w:szCs w:val="28"/>
        </w:rPr>
        <w:t>«15</w:t>
      </w:r>
      <w:r w:rsidRPr="00236C2C">
        <w:rPr>
          <w:szCs w:val="28"/>
          <w:vertAlign w:val="superscript"/>
        </w:rPr>
        <w:t>1</w:t>
      </w:r>
      <w:r w:rsidRPr="00236C2C">
        <w:rPr>
          <w:szCs w:val="28"/>
        </w:rPr>
        <w:t>. С учетом того, что н</w:t>
      </w:r>
      <w:r w:rsidRPr="00236C2C">
        <w:rPr>
          <w:rFonts w:eastAsia="Arial Unicode MS"/>
          <w:szCs w:val="28"/>
        </w:rPr>
        <w:t>евыполнение органом, осуществляющим предварительное расследование, требований уголовно-процессуального закона о принятии мер по обеспечению</w:t>
      </w:r>
      <w:r w:rsidRPr="00236C2C">
        <w:rPr>
          <w:szCs w:val="28"/>
        </w:rPr>
        <w:t xml:space="preserve"> возможной конфискации имущества, в том числе по обнаружению, изъятию или аресту и приобщению к делу в качестве вещественных доказательств имущества, подлежащего конфискации, либо мер по установлению принадлежности орудия, оборудования или иного средства совершения преступления, а также транспортного средства, использованного обвиняемым при совершении преступления, предусмотренного статьей 264</w:t>
      </w:r>
      <w:r w:rsidRPr="00236C2C">
        <w:rPr>
          <w:szCs w:val="28"/>
          <w:vertAlign w:val="superscript"/>
        </w:rPr>
        <w:t>1</w:t>
      </w:r>
      <w:r w:rsidRPr="00236C2C">
        <w:rPr>
          <w:szCs w:val="28"/>
        </w:rPr>
        <w:t>, 264</w:t>
      </w:r>
      <w:r w:rsidRPr="00236C2C">
        <w:rPr>
          <w:szCs w:val="28"/>
          <w:vertAlign w:val="superscript"/>
        </w:rPr>
        <w:t>2</w:t>
      </w:r>
      <w:r w:rsidRPr="00236C2C">
        <w:rPr>
          <w:szCs w:val="28"/>
        </w:rPr>
        <w:t xml:space="preserve"> или 264</w:t>
      </w:r>
      <w:r w:rsidRPr="00236C2C">
        <w:rPr>
          <w:szCs w:val="28"/>
          <w:vertAlign w:val="superscript"/>
        </w:rPr>
        <w:t>3</w:t>
      </w:r>
      <w:r w:rsidRPr="00236C2C">
        <w:rPr>
          <w:szCs w:val="28"/>
        </w:rPr>
        <w:t xml:space="preserve"> УК РФ, может повлечь сокрытие и (или) утрату такого имущества, нарушение разумных сроков судопроизводства, суды вправе реагировать на подобные факты частным постановлением (определением).».</w:t>
      </w:r>
    </w:p>
    <w:p w:rsidR="00106996" w:rsidRDefault="00106996" w:rsidP="00106996">
      <w:pPr>
        <w:pStyle w:val="31"/>
        <w:ind w:left="0" w:firstLine="709"/>
        <w:rPr>
          <w:u w:val="none"/>
        </w:rPr>
      </w:pPr>
    </w:p>
    <w:p w:rsidR="00106996" w:rsidRDefault="00106996" w:rsidP="00106996">
      <w:pPr>
        <w:pStyle w:val="31"/>
        <w:ind w:left="0" w:firstLine="709"/>
        <w:rPr>
          <w:u w:val="none"/>
        </w:rPr>
      </w:pPr>
    </w:p>
    <w:p w:rsidR="00106996" w:rsidRDefault="00106996" w:rsidP="00106996">
      <w:pPr>
        <w:pStyle w:val="31"/>
        <w:ind w:left="0" w:firstLine="709"/>
        <w:rPr>
          <w:u w:val="none"/>
        </w:rPr>
      </w:pPr>
    </w:p>
    <w:tbl>
      <w:tblPr>
        <w:tblW w:w="0" w:type="auto"/>
        <w:tblLook w:val="0000"/>
      </w:tblPr>
      <w:tblGrid>
        <w:gridCol w:w="4796"/>
        <w:gridCol w:w="4774"/>
      </w:tblGrid>
      <w:tr w:rsidR="00106996" w:rsidTr="002A03B7">
        <w:tc>
          <w:tcPr>
            <w:tcW w:w="4796" w:type="dxa"/>
          </w:tcPr>
          <w:p w:rsidR="00106996" w:rsidRDefault="00106996" w:rsidP="008D6CEF">
            <w:pPr>
              <w:shd w:val="clear" w:color="auto" w:fill="FFFFFF"/>
            </w:pPr>
            <w:r>
              <w:t>Председатель Верховного Суда</w:t>
            </w:r>
          </w:p>
          <w:p w:rsidR="00106996" w:rsidRDefault="00106996" w:rsidP="008D6CEF">
            <w:pPr>
              <w:pStyle w:val="31"/>
              <w:ind w:left="0" w:firstLine="0"/>
              <w:jc w:val="left"/>
              <w:rPr>
                <w:u w:val="none"/>
              </w:rPr>
            </w:pPr>
            <w:r>
              <w:rPr>
                <w:u w:val="none"/>
              </w:rPr>
              <w:t>Российской Федерации</w:t>
            </w:r>
          </w:p>
        </w:tc>
        <w:tc>
          <w:tcPr>
            <w:tcW w:w="4774" w:type="dxa"/>
          </w:tcPr>
          <w:p w:rsidR="00106996" w:rsidRDefault="00106996" w:rsidP="008D6CEF">
            <w:pPr>
              <w:pStyle w:val="31"/>
              <w:ind w:left="0" w:firstLine="0"/>
              <w:jc w:val="right"/>
              <w:rPr>
                <w:u w:val="none"/>
              </w:rPr>
            </w:pPr>
          </w:p>
          <w:p w:rsidR="00106996" w:rsidRDefault="00106996" w:rsidP="008D6CEF">
            <w:pPr>
              <w:pStyle w:val="31"/>
              <w:ind w:left="0" w:firstLine="0"/>
              <w:jc w:val="right"/>
              <w:rPr>
                <w:u w:val="none"/>
              </w:rPr>
            </w:pPr>
            <w:r>
              <w:rPr>
                <w:u w:val="none"/>
              </w:rPr>
              <w:t>В.М. Лебедев</w:t>
            </w:r>
          </w:p>
        </w:tc>
      </w:tr>
      <w:tr w:rsidR="00106996" w:rsidTr="002A03B7">
        <w:tc>
          <w:tcPr>
            <w:tcW w:w="4796" w:type="dxa"/>
          </w:tcPr>
          <w:p w:rsidR="00106996" w:rsidRDefault="00106996" w:rsidP="008D6CEF">
            <w:pPr>
              <w:shd w:val="clear" w:color="auto" w:fill="FFFFFF"/>
            </w:pPr>
          </w:p>
          <w:p w:rsidR="005F3BD9" w:rsidRDefault="005F3BD9" w:rsidP="008D6CEF">
            <w:pPr>
              <w:shd w:val="clear" w:color="auto" w:fill="FFFFFF"/>
            </w:pPr>
          </w:p>
        </w:tc>
        <w:tc>
          <w:tcPr>
            <w:tcW w:w="4774" w:type="dxa"/>
          </w:tcPr>
          <w:p w:rsidR="00106996" w:rsidRDefault="00106996" w:rsidP="008D6CEF">
            <w:pPr>
              <w:pStyle w:val="31"/>
              <w:ind w:left="0" w:firstLine="0"/>
              <w:jc w:val="right"/>
              <w:rPr>
                <w:u w:val="none"/>
              </w:rPr>
            </w:pPr>
          </w:p>
        </w:tc>
      </w:tr>
      <w:tr w:rsidR="00106996" w:rsidTr="002A03B7">
        <w:tc>
          <w:tcPr>
            <w:tcW w:w="4796" w:type="dxa"/>
          </w:tcPr>
          <w:p w:rsidR="00106996" w:rsidRDefault="00106996" w:rsidP="008D6CEF">
            <w:pPr>
              <w:shd w:val="clear" w:color="auto" w:fill="FFFFFF"/>
            </w:pPr>
            <w:r>
              <w:t>Секретарь Пленума,</w:t>
            </w:r>
          </w:p>
          <w:p w:rsidR="00106996" w:rsidRDefault="00106996" w:rsidP="008D6CEF">
            <w:pPr>
              <w:shd w:val="clear" w:color="auto" w:fill="FFFFFF"/>
            </w:pPr>
            <w:r>
              <w:t>судья Верховного Суда</w:t>
            </w:r>
          </w:p>
          <w:p w:rsidR="00106996" w:rsidRDefault="00106996" w:rsidP="008D6CEF">
            <w:pPr>
              <w:pStyle w:val="31"/>
              <w:ind w:left="0" w:firstLine="0"/>
              <w:jc w:val="left"/>
              <w:rPr>
                <w:u w:val="none"/>
              </w:rPr>
            </w:pPr>
            <w:r>
              <w:rPr>
                <w:u w:val="none"/>
              </w:rPr>
              <w:t>Российской Федерации</w:t>
            </w:r>
          </w:p>
        </w:tc>
        <w:tc>
          <w:tcPr>
            <w:tcW w:w="4774" w:type="dxa"/>
          </w:tcPr>
          <w:p w:rsidR="00106996" w:rsidRDefault="00106996" w:rsidP="008D6CEF">
            <w:pPr>
              <w:pStyle w:val="31"/>
              <w:ind w:left="0" w:firstLine="0"/>
              <w:jc w:val="right"/>
              <w:rPr>
                <w:u w:val="none"/>
              </w:rPr>
            </w:pPr>
          </w:p>
          <w:p w:rsidR="00106996" w:rsidRDefault="00106996" w:rsidP="008D6CEF">
            <w:pPr>
              <w:pStyle w:val="31"/>
              <w:ind w:left="0" w:firstLine="0"/>
              <w:jc w:val="right"/>
              <w:rPr>
                <w:u w:val="none"/>
              </w:rPr>
            </w:pPr>
          </w:p>
          <w:p w:rsidR="00106996" w:rsidRDefault="00106996" w:rsidP="008D6CEF">
            <w:pPr>
              <w:pStyle w:val="31"/>
              <w:ind w:left="0" w:firstLine="0"/>
              <w:jc w:val="right"/>
              <w:rPr>
                <w:u w:val="none"/>
              </w:rPr>
            </w:pPr>
            <w:r>
              <w:rPr>
                <w:u w:val="none"/>
              </w:rPr>
              <w:t>В.В. Момотов</w:t>
            </w:r>
          </w:p>
        </w:tc>
      </w:tr>
    </w:tbl>
    <w:p w:rsidR="00106996" w:rsidRDefault="00106996" w:rsidP="00106996">
      <w:pPr>
        <w:pStyle w:val="31"/>
        <w:ind w:left="0" w:firstLine="709"/>
      </w:pPr>
    </w:p>
    <w:sectPr w:rsidR="00106996" w:rsidSect="008D6CEF">
      <w:headerReference w:type="even" r:id="rId13"/>
      <w:headerReference w:type="default" r:id="rId14"/>
      <w:footerReference w:type="even" r:id="rId15"/>
      <w:pgSz w:w="11906" w:h="16838"/>
      <w:pgMar w:top="956" w:right="851" w:bottom="993" w:left="1701" w:header="426" w:footer="21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84" w:rsidRDefault="00894E84" w:rsidP="0049705D">
      <w:r>
        <w:separator/>
      </w:r>
    </w:p>
  </w:endnote>
  <w:endnote w:type="continuationSeparator" w:id="0">
    <w:p w:rsidR="00894E84" w:rsidRDefault="00894E84" w:rsidP="004970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EF" w:rsidRDefault="00600A69">
    <w:pPr>
      <w:pStyle w:val="a5"/>
      <w:framePr w:wrap="around" w:vAnchor="text" w:hAnchor="margin" w:xAlign="right" w:y="1"/>
      <w:rPr>
        <w:rStyle w:val="a9"/>
      </w:rPr>
    </w:pPr>
    <w:r>
      <w:rPr>
        <w:rStyle w:val="a9"/>
      </w:rPr>
      <w:fldChar w:fldCharType="begin"/>
    </w:r>
    <w:r w:rsidR="008D6CEF">
      <w:rPr>
        <w:rStyle w:val="a9"/>
      </w:rPr>
      <w:instrText xml:space="preserve">PAGE  </w:instrText>
    </w:r>
    <w:r>
      <w:rPr>
        <w:rStyle w:val="a9"/>
      </w:rPr>
      <w:fldChar w:fldCharType="separate"/>
    </w:r>
    <w:r w:rsidR="008D6CEF">
      <w:rPr>
        <w:rStyle w:val="a9"/>
      </w:rPr>
      <w:t>1</w:t>
    </w:r>
    <w:r>
      <w:rPr>
        <w:rStyle w:val="a9"/>
      </w:rPr>
      <w:fldChar w:fldCharType="end"/>
    </w:r>
  </w:p>
  <w:p w:rsidR="008D6CEF" w:rsidRDefault="008D6C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84" w:rsidRDefault="00894E84" w:rsidP="0049705D">
      <w:r>
        <w:separator/>
      </w:r>
    </w:p>
  </w:footnote>
  <w:footnote w:type="continuationSeparator" w:id="0">
    <w:p w:rsidR="00894E84" w:rsidRDefault="00894E84" w:rsidP="00497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EF" w:rsidRDefault="00600A69">
    <w:pPr>
      <w:pStyle w:val="a7"/>
      <w:framePr w:wrap="around" w:vAnchor="text" w:hAnchor="margin" w:xAlign="center" w:y="1"/>
      <w:rPr>
        <w:rStyle w:val="a9"/>
      </w:rPr>
    </w:pPr>
    <w:r>
      <w:rPr>
        <w:rStyle w:val="a9"/>
      </w:rPr>
      <w:fldChar w:fldCharType="begin"/>
    </w:r>
    <w:r w:rsidR="008D6CEF">
      <w:rPr>
        <w:rStyle w:val="a9"/>
      </w:rPr>
      <w:instrText xml:space="preserve">PAGE  </w:instrText>
    </w:r>
    <w:r>
      <w:rPr>
        <w:rStyle w:val="a9"/>
      </w:rPr>
      <w:fldChar w:fldCharType="separate"/>
    </w:r>
    <w:r w:rsidR="008D6CEF">
      <w:rPr>
        <w:rStyle w:val="a9"/>
      </w:rPr>
      <w:t>1</w:t>
    </w:r>
    <w:r>
      <w:rPr>
        <w:rStyle w:val="a9"/>
      </w:rPr>
      <w:fldChar w:fldCharType="end"/>
    </w:r>
  </w:p>
  <w:p w:rsidR="008D6CEF" w:rsidRDefault="008D6CE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EF" w:rsidRDefault="00600A69" w:rsidP="008D6CEF">
    <w:pPr>
      <w:pStyle w:val="a7"/>
      <w:spacing w:after="280"/>
      <w:jc w:val="center"/>
    </w:pPr>
    <w:r>
      <w:rPr>
        <w:rStyle w:val="a9"/>
      </w:rPr>
      <w:fldChar w:fldCharType="begin"/>
    </w:r>
    <w:r w:rsidR="008D6CEF">
      <w:rPr>
        <w:rStyle w:val="a9"/>
      </w:rPr>
      <w:instrText xml:space="preserve">PAGE  </w:instrText>
    </w:r>
    <w:r>
      <w:rPr>
        <w:rStyle w:val="a9"/>
      </w:rPr>
      <w:fldChar w:fldCharType="separate"/>
    </w:r>
    <w:r w:rsidR="00B35729">
      <w:rPr>
        <w:rStyle w:val="a9"/>
        <w:noProof/>
      </w:rPr>
      <w:t>2</w:t>
    </w:r>
    <w:r>
      <w:rPr>
        <w:rStyle w:val="a9"/>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106996"/>
    <w:rsid w:val="00015CA9"/>
    <w:rsid w:val="0002771C"/>
    <w:rsid w:val="00045623"/>
    <w:rsid w:val="00045D8C"/>
    <w:rsid w:val="0008011E"/>
    <w:rsid w:val="00106996"/>
    <w:rsid w:val="00236C2C"/>
    <w:rsid w:val="0025377A"/>
    <w:rsid w:val="00272329"/>
    <w:rsid w:val="00292BD8"/>
    <w:rsid w:val="002A03B7"/>
    <w:rsid w:val="002C5630"/>
    <w:rsid w:val="00300C37"/>
    <w:rsid w:val="00333B40"/>
    <w:rsid w:val="003A7CE5"/>
    <w:rsid w:val="0049705D"/>
    <w:rsid w:val="0051730E"/>
    <w:rsid w:val="00543313"/>
    <w:rsid w:val="00560536"/>
    <w:rsid w:val="00576766"/>
    <w:rsid w:val="00577283"/>
    <w:rsid w:val="005D1DBF"/>
    <w:rsid w:val="005F3BD9"/>
    <w:rsid w:val="00600A69"/>
    <w:rsid w:val="00651507"/>
    <w:rsid w:val="00672EAC"/>
    <w:rsid w:val="0067302B"/>
    <w:rsid w:val="007462CF"/>
    <w:rsid w:val="00763F7F"/>
    <w:rsid w:val="00894E84"/>
    <w:rsid w:val="008D6CEF"/>
    <w:rsid w:val="009436EE"/>
    <w:rsid w:val="00B35729"/>
    <w:rsid w:val="00B442E8"/>
    <w:rsid w:val="00B6235D"/>
    <w:rsid w:val="00C302DD"/>
    <w:rsid w:val="00CC24B4"/>
    <w:rsid w:val="00D12A22"/>
    <w:rsid w:val="00E8052C"/>
    <w:rsid w:val="00EC0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96"/>
    <w:rPr>
      <w:rFonts w:eastAsia="Times New Roman"/>
      <w:sz w:val="28"/>
    </w:rPr>
  </w:style>
  <w:style w:type="paragraph" w:styleId="3">
    <w:name w:val="heading 3"/>
    <w:basedOn w:val="a"/>
    <w:next w:val="a"/>
    <w:link w:val="30"/>
    <w:qFormat/>
    <w:rsid w:val="00106996"/>
    <w:pPr>
      <w:keepNext/>
      <w:spacing w:after="120"/>
      <w:jc w:val="right"/>
      <w:outlineLvl w:val="2"/>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6996"/>
    <w:rPr>
      <w:rFonts w:eastAsia="Arial Unicode MS"/>
      <w:szCs w:val="20"/>
      <w:lang w:eastAsia="ru-RU"/>
    </w:rPr>
  </w:style>
  <w:style w:type="paragraph" w:styleId="a3">
    <w:name w:val="Body Text"/>
    <w:basedOn w:val="a"/>
    <w:link w:val="a4"/>
    <w:uiPriority w:val="99"/>
    <w:qFormat/>
    <w:rsid w:val="00106996"/>
    <w:pPr>
      <w:jc w:val="both"/>
    </w:pPr>
  </w:style>
  <w:style w:type="character" w:customStyle="1" w:styleId="a4">
    <w:name w:val="Основной текст Знак"/>
    <w:basedOn w:val="a0"/>
    <w:link w:val="a3"/>
    <w:uiPriority w:val="99"/>
    <w:rsid w:val="00106996"/>
    <w:rPr>
      <w:rFonts w:eastAsia="Times New Roman"/>
      <w:szCs w:val="20"/>
      <w:lang w:eastAsia="ru-RU"/>
    </w:rPr>
  </w:style>
  <w:style w:type="paragraph" w:styleId="31">
    <w:name w:val="Body Text Indent 3"/>
    <w:basedOn w:val="a"/>
    <w:link w:val="32"/>
    <w:qFormat/>
    <w:rsid w:val="00106996"/>
    <w:pPr>
      <w:ind w:left="2268" w:hanging="1559"/>
      <w:jc w:val="both"/>
    </w:pPr>
    <w:rPr>
      <w:u w:val="single"/>
    </w:rPr>
  </w:style>
  <w:style w:type="character" w:customStyle="1" w:styleId="32">
    <w:name w:val="Основной текст с отступом 3 Знак"/>
    <w:basedOn w:val="a0"/>
    <w:link w:val="31"/>
    <w:rsid w:val="00106996"/>
    <w:rPr>
      <w:rFonts w:eastAsia="Times New Roman"/>
      <w:szCs w:val="20"/>
      <w:u w:val="single"/>
      <w:lang w:eastAsia="ru-RU"/>
    </w:rPr>
  </w:style>
  <w:style w:type="paragraph" w:styleId="a5">
    <w:name w:val="footer"/>
    <w:basedOn w:val="a"/>
    <w:link w:val="a6"/>
    <w:rsid w:val="00106996"/>
    <w:pPr>
      <w:tabs>
        <w:tab w:val="center" w:pos="4153"/>
        <w:tab w:val="right" w:pos="8306"/>
      </w:tabs>
    </w:pPr>
  </w:style>
  <w:style w:type="character" w:customStyle="1" w:styleId="a6">
    <w:name w:val="Нижний колонтитул Знак"/>
    <w:basedOn w:val="a0"/>
    <w:link w:val="a5"/>
    <w:rsid w:val="00106996"/>
    <w:rPr>
      <w:rFonts w:eastAsia="Times New Roman"/>
      <w:szCs w:val="20"/>
      <w:lang w:eastAsia="ru-RU"/>
    </w:rPr>
  </w:style>
  <w:style w:type="paragraph" w:styleId="a7">
    <w:name w:val="header"/>
    <w:basedOn w:val="a"/>
    <w:link w:val="a8"/>
    <w:rsid w:val="00106996"/>
    <w:pPr>
      <w:tabs>
        <w:tab w:val="center" w:pos="4153"/>
        <w:tab w:val="right" w:pos="8306"/>
      </w:tabs>
    </w:pPr>
  </w:style>
  <w:style w:type="character" w:customStyle="1" w:styleId="a8">
    <w:name w:val="Верхний колонтитул Знак"/>
    <w:basedOn w:val="a0"/>
    <w:link w:val="a7"/>
    <w:rsid w:val="00106996"/>
    <w:rPr>
      <w:rFonts w:eastAsia="Times New Roman"/>
      <w:szCs w:val="20"/>
      <w:lang w:eastAsia="ru-RU"/>
    </w:rPr>
  </w:style>
  <w:style w:type="character" w:styleId="a9">
    <w:name w:val="page number"/>
    <w:basedOn w:val="a0"/>
    <w:rsid w:val="00106996"/>
  </w:style>
  <w:style w:type="paragraph" w:customStyle="1" w:styleId="ConsPlusNormal">
    <w:name w:val="ConsPlusNormal"/>
    <w:link w:val="ConsPlusNormal0"/>
    <w:rsid w:val="00106996"/>
    <w:pPr>
      <w:widowControl w:val="0"/>
      <w:autoSpaceDE w:val="0"/>
      <w:autoSpaceDN w:val="0"/>
    </w:pPr>
    <w:rPr>
      <w:rFonts w:eastAsia="Times New Roman"/>
      <w:sz w:val="28"/>
      <w:szCs w:val="28"/>
    </w:rPr>
  </w:style>
  <w:style w:type="character" w:customStyle="1" w:styleId="ConsPlusNormal0">
    <w:name w:val="ConsPlusNormal Знак"/>
    <w:link w:val="ConsPlusNormal"/>
    <w:qFormat/>
    <w:rsid w:val="00106996"/>
    <w:rPr>
      <w:rFonts w:eastAsia="Times New Roman"/>
      <w:sz w:val="28"/>
      <w:szCs w:val="28"/>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EBA8937AE4C4D488D4A19B3C28FA1F9F8BEE25491755340118E944E437B10DD731A91E148A287BABD3AB5A47562AE6C3931075699yDt2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EFEBA8937AE4C4D488D4A19B3C28FA1F9F8BEE25491755340118E944E437B10DD731A91E54EA887BABD3AB5A47562AE6C3931075699yDt2L" TargetMode="External"/><Relationship Id="rId12" Type="http://schemas.openxmlformats.org/officeDocument/2006/relationships/hyperlink" Target="consultantplus://offline/ref=0EFEBA8937AE4C4D488D4A19B3C28FA1F9F8BEE05993755340118E944E437B10DD731A91E64FAA8EEBE72AB1ED2266B265212F034899D121y4tF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FEBA8937AE4C4D488D4A19B3C28FA1F9F8BEE25491755340118E944E437B10DD731A92E548AF87BABD3AB5A47562AE6C3931075699yDt2L" TargetMode="External"/><Relationship Id="rId11" Type="http://schemas.openxmlformats.org/officeDocument/2006/relationships/hyperlink" Target="consultantplus://offline/ref=0EFEBA8937AE4C4D488D4A19B3C28FA1F9F8BEE05993755340118E944E437B10DD731A91E648AB8AEBE72AB1ED2266B265212F034899D121y4tF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0EFEBA8937AE4C4D488D4A19B3C28FA1F9F8BEE25491755340118E944E437B10DD731A98E049A0D8BFA82BEDAB7E75B06A212D0554y9t8L" TargetMode="External"/><Relationship Id="rId4" Type="http://schemas.openxmlformats.org/officeDocument/2006/relationships/footnotes" Target="footnotes.xml"/><Relationship Id="rId9" Type="http://schemas.openxmlformats.org/officeDocument/2006/relationships/hyperlink" Target="consultantplus://offline/ref=0EFEBA8937AE4C4D488D4A19B3C28FA1F9F8BEE25491755340118E944E437B10DD731A91E548AC87BABD3AB5A47562AE6C3931075699yDt2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15192</CharactersWithSpaces>
  <SharedDoc>false</SharedDoc>
  <HLinks>
    <vt:vector size="42" baseType="variant">
      <vt:variant>
        <vt:i4>8126516</vt:i4>
      </vt:variant>
      <vt:variant>
        <vt:i4>18</vt:i4>
      </vt:variant>
      <vt:variant>
        <vt:i4>0</vt:i4>
      </vt:variant>
      <vt:variant>
        <vt:i4>5</vt:i4>
      </vt:variant>
      <vt:variant>
        <vt:lpwstr>consultantplus://offline/ref=0EFEBA8937AE4C4D488D4A19B3C28FA1F9F8BEE05993755340118E944E437B10DD731A91E64FAA8EEBE72AB1ED2266B265212F034899D121y4tFL</vt:lpwstr>
      </vt:variant>
      <vt:variant>
        <vt:lpwstr/>
      </vt:variant>
      <vt:variant>
        <vt:i4>8126573</vt:i4>
      </vt:variant>
      <vt:variant>
        <vt:i4>15</vt:i4>
      </vt:variant>
      <vt:variant>
        <vt:i4>0</vt:i4>
      </vt:variant>
      <vt:variant>
        <vt:i4>5</vt:i4>
      </vt:variant>
      <vt:variant>
        <vt:lpwstr>consultantplus://offline/ref=0EFEBA8937AE4C4D488D4A19B3C28FA1F9F8BEE05993755340118E944E437B10DD731A91E648AB8AEBE72AB1ED2266B265212F034899D121y4tFL</vt:lpwstr>
      </vt:variant>
      <vt:variant>
        <vt:lpwstr/>
      </vt:variant>
      <vt:variant>
        <vt:i4>4849758</vt:i4>
      </vt:variant>
      <vt:variant>
        <vt:i4>12</vt:i4>
      </vt:variant>
      <vt:variant>
        <vt:i4>0</vt:i4>
      </vt:variant>
      <vt:variant>
        <vt:i4>5</vt:i4>
      </vt:variant>
      <vt:variant>
        <vt:lpwstr>consultantplus://offline/ref=0EFEBA8937AE4C4D488D4A19B3C28FA1F9F8BEE25491755340118E944E437B10DD731A98E049A0D8BFA82BEDAB7E75B06A212D0554y9t8L</vt:lpwstr>
      </vt:variant>
      <vt:variant>
        <vt:lpwstr/>
      </vt:variant>
      <vt:variant>
        <vt:i4>2621539</vt:i4>
      </vt:variant>
      <vt:variant>
        <vt:i4>9</vt:i4>
      </vt:variant>
      <vt:variant>
        <vt:i4>0</vt:i4>
      </vt:variant>
      <vt:variant>
        <vt:i4>5</vt:i4>
      </vt:variant>
      <vt:variant>
        <vt:lpwstr>consultantplus://offline/ref=0EFEBA8937AE4C4D488D4A19B3C28FA1F9F8BEE25491755340118E944E437B10DD731A91E548AC87BABD3AB5A47562AE6C3931075699yDt2L</vt:lpwstr>
      </vt:variant>
      <vt:variant>
        <vt:lpwstr/>
      </vt:variant>
      <vt:variant>
        <vt:i4>2621494</vt:i4>
      </vt:variant>
      <vt:variant>
        <vt:i4>6</vt:i4>
      </vt:variant>
      <vt:variant>
        <vt:i4>0</vt:i4>
      </vt:variant>
      <vt:variant>
        <vt:i4>5</vt:i4>
      </vt:variant>
      <vt:variant>
        <vt:lpwstr>consultantplus://offline/ref=0EFEBA8937AE4C4D488D4A19B3C28FA1F9F8BEE25491755340118E944E437B10DD731A91E148A287BABD3AB5A47562AE6C3931075699yDt2L</vt:lpwstr>
      </vt:variant>
      <vt:variant>
        <vt:lpwstr/>
      </vt:variant>
      <vt:variant>
        <vt:i4>2621541</vt:i4>
      </vt:variant>
      <vt:variant>
        <vt:i4>3</vt:i4>
      </vt:variant>
      <vt:variant>
        <vt:i4>0</vt:i4>
      </vt:variant>
      <vt:variant>
        <vt:i4>5</vt:i4>
      </vt:variant>
      <vt:variant>
        <vt:lpwstr>consultantplus://offline/ref=0EFEBA8937AE4C4D488D4A19B3C28FA1F9F8BEE25491755340118E944E437B10DD731A91E54EA887BABD3AB5A47562AE6C3931075699yDt2L</vt:lpwstr>
      </vt:variant>
      <vt:variant>
        <vt:lpwstr/>
      </vt:variant>
      <vt:variant>
        <vt:i4>2621541</vt:i4>
      </vt:variant>
      <vt:variant>
        <vt:i4>0</vt:i4>
      </vt:variant>
      <vt:variant>
        <vt:i4>0</vt:i4>
      </vt:variant>
      <vt:variant>
        <vt:i4>5</vt:i4>
      </vt:variant>
      <vt:variant>
        <vt:lpwstr>consultantplus://offline/ref=0EFEBA8937AE4C4D488D4A19B3C28FA1F9F8BEE25491755340118E944E437B10DD731A92E548AF87BABD3AB5A47562AE6C3931075699yDt2L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2023-11-28T08:49:00Z</dcterms:created>
  <dcterms:modified xsi:type="dcterms:W3CDTF">2023-11-28T08:49:00Z</dcterms:modified>
</cp:coreProperties>
</file>