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5070"/>
        <w:gridCol w:w="4570"/>
      </w:tblGrid>
      <w:tr w:rsidR="006042B0" w:rsidRPr="006042B0" w:rsidTr="007E03E9">
        <w:trPr>
          <w:trHeight w:hRule="exact" w:val="1814"/>
        </w:trPr>
        <w:tc>
          <w:tcPr>
            <w:tcW w:w="9640" w:type="dxa"/>
            <w:gridSpan w:val="2"/>
          </w:tcPr>
          <w:p w:rsidR="006042B0" w:rsidRPr="006042B0" w:rsidRDefault="006042B0" w:rsidP="007E03E9">
            <w:pPr>
              <w:ind w:firstLine="851"/>
              <w:jc w:val="right"/>
            </w:pPr>
            <w:r w:rsidRPr="006042B0">
              <w:t>Проект</w:t>
            </w:r>
          </w:p>
          <w:p w:rsidR="006042B0" w:rsidRPr="006042B0" w:rsidRDefault="006042B0" w:rsidP="007E03E9">
            <w:pPr>
              <w:ind w:firstLine="851"/>
              <w:jc w:val="right"/>
            </w:pPr>
          </w:p>
        </w:tc>
      </w:tr>
      <w:tr w:rsidR="006042B0" w:rsidRPr="006042B0" w:rsidTr="007E03E9">
        <w:tc>
          <w:tcPr>
            <w:tcW w:w="9640" w:type="dxa"/>
            <w:gridSpan w:val="2"/>
          </w:tcPr>
          <w:p w:rsidR="006042B0" w:rsidRPr="006042B0" w:rsidRDefault="006042B0" w:rsidP="007E03E9">
            <w:pPr>
              <w:spacing w:after="0" w:line="240" w:lineRule="auto"/>
              <w:ind w:firstLine="851"/>
              <w:jc w:val="center"/>
            </w:pPr>
          </w:p>
          <w:p w:rsidR="006042B0" w:rsidRPr="006042B0" w:rsidRDefault="006042B0" w:rsidP="007E03E9">
            <w:pPr>
              <w:spacing w:after="120" w:line="240" w:lineRule="auto"/>
              <w:jc w:val="center"/>
              <w:rPr>
                <w:b/>
                <w:sz w:val="44"/>
                <w:szCs w:val="44"/>
              </w:rPr>
            </w:pPr>
            <w:r w:rsidRPr="006042B0">
              <w:rPr>
                <w:b/>
                <w:sz w:val="44"/>
                <w:szCs w:val="44"/>
              </w:rPr>
              <w:t>ПОСТАНОВЛЕНИЕ</w:t>
            </w:r>
          </w:p>
          <w:p w:rsidR="006042B0" w:rsidRPr="006042B0" w:rsidRDefault="006042B0" w:rsidP="007E03E9">
            <w:pPr>
              <w:spacing w:after="0" w:line="240" w:lineRule="auto"/>
              <w:jc w:val="center"/>
              <w:rPr>
                <w:b/>
                <w:sz w:val="44"/>
                <w:szCs w:val="44"/>
              </w:rPr>
            </w:pPr>
            <w:r w:rsidRPr="006042B0">
              <w:rPr>
                <w:b/>
                <w:sz w:val="44"/>
                <w:szCs w:val="44"/>
              </w:rPr>
              <w:t>ПЛЕНУМА ВЕРХОВНОГО СУДА</w:t>
            </w:r>
          </w:p>
          <w:p w:rsidR="006042B0" w:rsidRPr="006042B0" w:rsidRDefault="006042B0" w:rsidP="007E03E9">
            <w:pPr>
              <w:spacing w:after="120" w:line="240" w:lineRule="auto"/>
              <w:jc w:val="center"/>
              <w:rPr>
                <w:b/>
              </w:rPr>
            </w:pPr>
            <w:r w:rsidRPr="006042B0">
              <w:rPr>
                <w:b/>
                <w:sz w:val="44"/>
                <w:szCs w:val="44"/>
              </w:rPr>
              <w:t>РОССИЙСКОЙ ФЕДЕРАЦИИ</w:t>
            </w:r>
          </w:p>
        </w:tc>
      </w:tr>
      <w:tr w:rsidR="006042B0" w:rsidRPr="006042B0" w:rsidTr="007E03E9">
        <w:tc>
          <w:tcPr>
            <w:tcW w:w="9640" w:type="dxa"/>
            <w:gridSpan w:val="2"/>
          </w:tcPr>
          <w:p w:rsidR="006042B0" w:rsidRPr="006042B0" w:rsidRDefault="006042B0" w:rsidP="007E03E9">
            <w:pPr>
              <w:pStyle w:val="3"/>
              <w:jc w:val="center"/>
              <w:rPr>
                <w:sz w:val="28"/>
                <w:szCs w:val="28"/>
                <w:u w:val="single"/>
                <w:lang w:eastAsia="ru-RU"/>
              </w:rPr>
            </w:pPr>
            <w:r w:rsidRPr="006042B0">
              <w:rPr>
                <w:sz w:val="28"/>
                <w:szCs w:val="28"/>
                <w:lang w:eastAsia="ru-RU"/>
              </w:rPr>
              <w:t xml:space="preserve">№ </w:t>
            </w:r>
          </w:p>
        </w:tc>
      </w:tr>
      <w:tr w:rsidR="006042B0" w:rsidRPr="006042B0" w:rsidTr="007E03E9">
        <w:trPr>
          <w:trHeight w:val="317"/>
        </w:trPr>
        <w:tc>
          <w:tcPr>
            <w:tcW w:w="9640" w:type="dxa"/>
            <w:gridSpan w:val="2"/>
          </w:tcPr>
          <w:p w:rsidR="006042B0" w:rsidRPr="006042B0" w:rsidRDefault="006042B0" w:rsidP="007E03E9">
            <w:pPr>
              <w:spacing w:after="0" w:line="240" w:lineRule="auto"/>
              <w:ind w:firstLine="851"/>
              <w:jc w:val="center"/>
              <w:rPr>
                <w:rFonts w:eastAsia="Arial Unicode MS"/>
              </w:rPr>
            </w:pPr>
          </w:p>
        </w:tc>
      </w:tr>
      <w:tr w:rsidR="006042B0" w:rsidRPr="006042B0" w:rsidTr="007E03E9">
        <w:tc>
          <w:tcPr>
            <w:tcW w:w="5070" w:type="dxa"/>
          </w:tcPr>
          <w:p w:rsidR="006042B0" w:rsidRPr="006042B0" w:rsidRDefault="006042B0" w:rsidP="007E03E9">
            <w:pPr>
              <w:spacing w:after="120"/>
            </w:pPr>
            <w:r w:rsidRPr="006042B0">
              <w:t>г. Москва</w:t>
            </w:r>
          </w:p>
        </w:tc>
        <w:tc>
          <w:tcPr>
            <w:tcW w:w="4570" w:type="dxa"/>
          </w:tcPr>
          <w:p w:rsidR="006042B0" w:rsidRPr="006042B0" w:rsidRDefault="006042B0" w:rsidP="007E03E9">
            <w:pPr>
              <w:spacing w:after="120"/>
              <w:ind w:firstLine="851"/>
              <w:jc w:val="right"/>
            </w:pPr>
            <w:r w:rsidRPr="006042B0">
              <w:t>_ 2023 г.</w:t>
            </w:r>
          </w:p>
        </w:tc>
      </w:tr>
    </w:tbl>
    <w:p w:rsidR="006042B0" w:rsidRPr="006042B0" w:rsidRDefault="006042B0" w:rsidP="006042B0">
      <w:pPr>
        <w:autoSpaceDE w:val="0"/>
        <w:autoSpaceDN w:val="0"/>
        <w:adjustRightInd w:val="0"/>
        <w:spacing w:after="0" w:line="240" w:lineRule="auto"/>
        <w:jc w:val="center"/>
        <w:outlineLvl w:val="0"/>
        <w:rPr>
          <w:b/>
        </w:rPr>
      </w:pPr>
    </w:p>
    <w:p w:rsidR="006042B0" w:rsidRPr="006042B0" w:rsidRDefault="006042B0" w:rsidP="006042B0">
      <w:pPr>
        <w:autoSpaceDE w:val="0"/>
        <w:autoSpaceDN w:val="0"/>
        <w:adjustRightInd w:val="0"/>
        <w:spacing w:after="0" w:line="240" w:lineRule="auto"/>
        <w:jc w:val="center"/>
        <w:outlineLvl w:val="0"/>
        <w:rPr>
          <w:b/>
        </w:rPr>
      </w:pPr>
    </w:p>
    <w:p w:rsidR="006042B0" w:rsidRPr="006042B0" w:rsidRDefault="006042B0" w:rsidP="006042B0">
      <w:pPr>
        <w:autoSpaceDE w:val="0"/>
        <w:autoSpaceDN w:val="0"/>
        <w:adjustRightInd w:val="0"/>
        <w:spacing w:after="0" w:line="240" w:lineRule="auto"/>
        <w:jc w:val="center"/>
        <w:outlineLvl w:val="0"/>
        <w:rPr>
          <w:b/>
        </w:rPr>
      </w:pPr>
      <w:r w:rsidRPr="006042B0">
        <w:rPr>
          <w:b/>
        </w:rPr>
        <w:t xml:space="preserve">Об особенностях применения судами в делах </w:t>
      </w:r>
      <w:r w:rsidRPr="006042B0">
        <w:rPr>
          <w:b/>
        </w:rPr>
        <w:br/>
        <w:t>о несостоятельности (банкротстве) норм о поручительстве</w:t>
      </w:r>
    </w:p>
    <w:p w:rsidR="006042B0" w:rsidRPr="006042B0" w:rsidRDefault="006042B0" w:rsidP="006042B0">
      <w:pPr>
        <w:autoSpaceDE w:val="0"/>
        <w:autoSpaceDN w:val="0"/>
        <w:adjustRightInd w:val="0"/>
        <w:spacing w:after="0" w:line="240" w:lineRule="auto"/>
        <w:jc w:val="center"/>
        <w:outlineLvl w:val="0"/>
        <w:rPr>
          <w:b/>
          <w:bCs/>
          <w:sz w:val="24"/>
          <w:szCs w:val="24"/>
        </w:rPr>
      </w:pPr>
    </w:p>
    <w:p w:rsidR="006042B0" w:rsidRPr="006042B0" w:rsidRDefault="006042B0" w:rsidP="006042B0">
      <w:pPr>
        <w:autoSpaceDE w:val="0"/>
        <w:autoSpaceDN w:val="0"/>
        <w:adjustRightInd w:val="0"/>
        <w:spacing w:after="0" w:line="240" w:lineRule="auto"/>
        <w:ind w:firstLine="851"/>
        <w:jc w:val="center"/>
        <w:outlineLvl w:val="0"/>
        <w:rPr>
          <w:b/>
          <w:bCs/>
          <w:sz w:val="24"/>
          <w:szCs w:val="24"/>
        </w:rPr>
      </w:pPr>
    </w:p>
    <w:p w:rsidR="006042B0" w:rsidRPr="006042B0" w:rsidRDefault="006042B0" w:rsidP="006042B0">
      <w:pPr>
        <w:autoSpaceDE w:val="0"/>
        <w:autoSpaceDN w:val="0"/>
        <w:adjustRightInd w:val="0"/>
        <w:spacing w:after="0" w:line="240" w:lineRule="auto"/>
        <w:ind w:firstLine="709"/>
        <w:jc w:val="both"/>
      </w:pPr>
      <w:r w:rsidRPr="006042B0">
        <w:t xml:space="preserve">В целях обеспечения правильного и единообразного применения судами в делах о несостоятельности (банкротстве) норм о поручительстве Пленум Верховного Суда Российской Федерации, руководствуясь статьей  126 Конституции Российской Федерации, статьями 2 и </w:t>
      </w:r>
      <w:hyperlink r:id="rId6" w:history="1">
        <w:r w:rsidRPr="006042B0">
          <w:t>5</w:t>
        </w:r>
      </w:hyperlink>
      <w:r w:rsidRPr="006042B0">
        <w:t xml:space="preserve"> Федерального конституционного закона от 5 февраля 2014 года № 3-ФКЗ «О  Верховном Суде Российской Федерации», </w:t>
      </w:r>
      <w:r w:rsidRPr="006042B0">
        <w:rPr>
          <w:w w:val="150"/>
        </w:rPr>
        <w:t>постановляет</w:t>
      </w:r>
      <w:r w:rsidRPr="006042B0">
        <w:t xml:space="preserve"> дать следующие разъяснения.</w:t>
      </w:r>
    </w:p>
    <w:p w:rsidR="006042B0" w:rsidRPr="006042B0" w:rsidRDefault="006042B0" w:rsidP="006042B0">
      <w:pPr>
        <w:autoSpaceDE w:val="0"/>
        <w:autoSpaceDN w:val="0"/>
        <w:adjustRightInd w:val="0"/>
        <w:spacing w:after="0" w:line="240" w:lineRule="auto"/>
        <w:ind w:firstLine="709"/>
        <w:jc w:val="both"/>
        <w:rPr>
          <w:iCs/>
        </w:rPr>
      </w:pPr>
    </w:p>
    <w:p w:rsidR="006042B0" w:rsidRPr="006042B0" w:rsidRDefault="006042B0" w:rsidP="006042B0">
      <w:pPr>
        <w:autoSpaceDE w:val="0"/>
        <w:autoSpaceDN w:val="0"/>
        <w:adjustRightInd w:val="0"/>
        <w:spacing w:after="0" w:line="240" w:lineRule="auto"/>
        <w:ind w:firstLine="709"/>
        <w:jc w:val="both"/>
        <w:rPr>
          <w:iCs/>
        </w:rPr>
      </w:pPr>
      <w:r w:rsidRPr="006042B0">
        <w:rPr>
          <w:iCs/>
        </w:rPr>
        <w:t xml:space="preserve">1. </w:t>
      </w:r>
      <w:proofErr w:type="gramStart"/>
      <w:r w:rsidRPr="006042B0">
        <w:rPr>
          <w:iCs/>
        </w:rPr>
        <w:t>При наличии условий, предусмотренных статьями 3, 7, пунктом 2 статьи 213</w:t>
      </w:r>
      <w:r w:rsidRPr="006042B0">
        <w:rPr>
          <w:iCs/>
          <w:vertAlign w:val="superscript"/>
        </w:rPr>
        <w:t>3</w:t>
      </w:r>
      <w:r w:rsidRPr="006042B0">
        <w:rPr>
          <w:iCs/>
        </w:rPr>
        <w:t>, пунктами 1 и 2 статьи 213</w:t>
      </w:r>
      <w:r w:rsidRPr="006042B0">
        <w:rPr>
          <w:iCs/>
          <w:vertAlign w:val="superscript"/>
        </w:rPr>
        <w:t>5</w:t>
      </w:r>
      <w:r w:rsidRPr="006042B0">
        <w:rPr>
          <w:iCs/>
        </w:rPr>
        <w:t> Федерального закона от 26 октября 2002</w:t>
      </w:r>
      <w:r w:rsidR="00D4320F">
        <w:rPr>
          <w:iCs/>
        </w:rPr>
        <w:t> </w:t>
      </w:r>
      <w:r w:rsidRPr="006042B0">
        <w:rPr>
          <w:iCs/>
        </w:rPr>
        <w:t xml:space="preserve">года № 127-ФЗ «О несостоятельности (банкротстве)» (далее </w:t>
      </w:r>
      <w:r w:rsidRPr="006042B0">
        <w:sym w:font="Symbol" w:char="F02D"/>
      </w:r>
      <w:r w:rsidRPr="006042B0">
        <w:rPr>
          <w:iCs/>
        </w:rPr>
        <w:t xml:space="preserve"> Закон о банкротстве), кредитор вправе требовать возбуждения дела о банкротстве как должника по основному обязательству, так и поручителя, а при наличии нескольких поручителей </w:t>
      </w:r>
      <w:r w:rsidRPr="006042B0">
        <w:sym w:font="Symbol" w:char="F02D"/>
      </w:r>
      <w:r w:rsidRPr="006042B0">
        <w:rPr>
          <w:iCs/>
        </w:rPr>
        <w:t xml:space="preserve"> дела о банкротстве каждого из них или любого</w:t>
      </w:r>
      <w:proofErr w:type="gramEnd"/>
      <w:r w:rsidRPr="006042B0">
        <w:rPr>
          <w:iCs/>
        </w:rPr>
        <w:t xml:space="preserve"> в отдельности. Существование иного обеспечения по тому же основному обязательству (например, залога, независимой гарантии) само по себе не препятствует возбуждению дела о банкротстве поручителя.</w:t>
      </w:r>
    </w:p>
    <w:p w:rsidR="006042B0" w:rsidRPr="006042B0" w:rsidRDefault="006042B0" w:rsidP="006042B0">
      <w:pPr>
        <w:autoSpaceDE w:val="0"/>
        <w:autoSpaceDN w:val="0"/>
        <w:adjustRightInd w:val="0"/>
        <w:spacing w:after="0" w:line="240" w:lineRule="auto"/>
        <w:ind w:firstLine="709"/>
        <w:jc w:val="both"/>
        <w:rPr>
          <w:iCs/>
        </w:rPr>
      </w:pPr>
      <w:r w:rsidRPr="006042B0">
        <w:rPr>
          <w:iCs/>
        </w:rPr>
        <w:t>Если поручительство обеспечивает требование кредитной организации по кредитному договору, то для возбуждения дела о банкротстве поручителя по заявлению такой организации судебный акт, подтверждающий размер задолженности, не требуется (абзац второй пункта 2 статьи 7 и абзац седьмой пункта 2 статьи 213</w:t>
      </w:r>
      <w:r w:rsidRPr="006042B0">
        <w:rPr>
          <w:iCs/>
          <w:vertAlign w:val="superscript"/>
        </w:rPr>
        <w:t>5</w:t>
      </w:r>
      <w:r w:rsidRPr="006042B0">
        <w:rPr>
          <w:iCs/>
        </w:rPr>
        <w:t xml:space="preserve"> Закона о банкротстве). Без судебного акта также может быть возбуждено дело о банкротстве поручителя, являющегося юридическим лицом, если требование кредитной организации по основному обязательству  </w:t>
      </w:r>
      <w:r w:rsidRPr="006042B0">
        <w:rPr>
          <w:iCs/>
        </w:rPr>
        <w:lastRenderedPageBreak/>
        <w:t>связано с ее специальной правоспособностью</w:t>
      </w:r>
      <w:r w:rsidRPr="006042B0">
        <w:rPr>
          <w:lang w:eastAsia="ru-RU"/>
        </w:rPr>
        <w:t xml:space="preserve"> или заявлено иными лицами, указанными в </w:t>
      </w:r>
      <w:r w:rsidRPr="006042B0">
        <w:rPr>
          <w:iCs/>
        </w:rPr>
        <w:t xml:space="preserve">абзаце втором пункта 2 статьи 7 Закона о банкротстве. </w:t>
      </w:r>
    </w:p>
    <w:p w:rsidR="006042B0" w:rsidRPr="006042B0" w:rsidRDefault="006042B0" w:rsidP="006042B0">
      <w:pPr>
        <w:pStyle w:val="a7"/>
        <w:autoSpaceDE w:val="0"/>
        <w:autoSpaceDN w:val="0"/>
        <w:adjustRightInd w:val="0"/>
        <w:spacing w:after="0" w:line="240" w:lineRule="auto"/>
        <w:ind w:left="0" w:firstLine="709"/>
        <w:jc w:val="both"/>
        <w:rPr>
          <w:iCs/>
        </w:rPr>
      </w:pPr>
      <w:r w:rsidRPr="006042B0">
        <w:rPr>
          <w:iCs/>
        </w:rPr>
        <w:t xml:space="preserve">2. При проверке обоснованности заявления о признании поручителя банкротом и при установлении требования к поручителю судам следует учитывать существо обязательства, обеспеченного поручительством. </w:t>
      </w:r>
    </w:p>
    <w:p w:rsidR="006042B0" w:rsidRPr="006042B0" w:rsidRDefault="006042B0" w:rsidP="006042B0">
      <w:pPr>
        <w:pStyle w:val="a7"/>
        <w:autoSpaceDE w:val="0"/>
        <w:autoSpaceDN w:val="0"/>
        <w:adjustRightInd w:val="0"/>
        <w:spacing w:after="0" w:line="240" w:lineRule="auto"/>
        <w:ind w:left="0" w:firstLine="709"/>
        <w:jc w:val="both"/>
        <w:rPr>
          <w:iCs/>
        </w:rPr>
      </w:pPr>
      <w:r w:rsidRPr="006042B0">
        <w:rPr>
          <w:iCs/>
        </w:rPr>
        <w:t xml:space="preserve">В частности, при определении признаков банкротства поручителя обеспеченные поручительством суммы неустоек или убытков в форме упущенной выгоды в силу </w:t>
      </w:r>
      <w:hyperlink r:id="rId7" w:history="1">
        <w:r w:rsidRPr="006042B0">
          <w:rPr>
            <w:iCs/>
          </w:rPr>
          <w:t>абзаца четвертого пункта 2 статьи 4</w:t>
        </w:r>
      </w:hyperlink>
      <w:r w:rsidRPr="006042B0">
        <w:rPr>
          <w:iCs/>
        </w:rPr>
        <w:t xml:space="preserve"> Закона о банкротстве не принимаются во внимание.</w:t>
      </w:r>
    </w:p>
    <w:p w:rsidR="006042B0" w:rsidRPr="006042B0" w:rsidRDefault="006042B0" w:rsidP="006042B0">
      <w:pPr>
        <w:pStyle w:val="a7"/>
        <w:autoSpaceDE w:val="0"/>
        <w:autoSpaceDN w:val="0"/>
        <w:adjustRightInd w:val="0"/>
        <w:spacing w:after="0" w:line="240" w:lineRule="auto"/>
        <w:ind w:left="0" w:firstLine="709"/>
        <w:jc w:val="both"/>
        <w:rPr>
          <w:iCs/>
        </w:rPr>
      </w:pPr>
      <w:r w:rsidRPr="006042B0">
        <w:rPr>
          <w:iCs/>
        </w:rPr>
        <w:t xml:space="preserve">В реестре требований кредиторов поручителя указанные суммы на основании </w:t>
      </w:r>
      <w:hyperlink r:id="rId8" w:history="1">
        <w:r w:rsidRPr="006042B0">
          <w:rPr>
            <w:iCs/>
          </w:rPr>
          <w:t>пункта 3 статьи 137</w:t>
        </w:r>
      </w:hyperlink>
      <w:r w:rsidRPr="006042B0">
        <w:t xml:space="preserve"> </w:t>
      </w:r>
      <w:r w:rsidRPr="006042B0">
        <w:rPr>
          <w:iCs/>
        </w:rPr>
        <w:t>Закона о банкротстве учитываются отдельно и подлежат удовлетворению после погашения основной суммы задолженности и причитающихся процентов.</w:t>
      </w:r>
    </w:p>
    <w:p w:rsidR="006042B0" w:rsidRPr="006042B0" w:rsidRDefault="006042B0" w:rsidP="006042B0">
      <w:pPr>
        <w:pStyle w:val="a7"/>
        <w:autoSpaceDE w:val="0"/>
        <w:autoSpaceDN w:val="0"/>
        <w:adjustRightInd w:val="0"/>
        <w:spacing w:after="0" w:line="240" w:lineRule="auto"/>
        <w:ind w:left="0" w:firstLine="709"/>
        <w:jc w:val="both"/>
        <w:rPr>
          <w:iCs/>
        </w:rPr>
      </w:pPr>
      <w:r w:rsidRPr="006042B0">
        <w:rPr>
          <w:iCs/>
        </w:rPr>
        <w:t>3. В силу пункта 3 статьи 63, абзаца второго пункта 1 статьи 126 и абзаца второго пункта 2 статьи 213</w:t>
      </w:r>
      <w:r w:rsidRPr="006042B0">
        <w:rPr>
          <w:iCs/>
          <w:vertAlign w:val="superscript"/>
        </w:rPr>
        <w:t>11</w:t>
      </w:r>
      <w:r w:rsidRPr="006042B0">
        <w:rPr>
          <w:iCs/>
        </w:rPr>
        <w:t xml:space="preserve"> Закона о банкротстве после введения первой процедуры банкротства в отношении должника по основному обязательству срок исполнения обеспеченного обязательства считается наступившим, даже если должник не находится в просрочке </w:t>
      </w:r>
      <w:r w:rsidRPr="006042B0">
        <w:rPr>
          <w:iCs/>
        </w:rPr>
        <w:br/>
        <w:t>(далее – правило  о наступлении срока). Это означает, что со дня введения первой процедуры банкротства в отношении такого должника у кредитора возникает право на предъявление соответствующего требования и к поручителю.</w:t>
      </w:r>
    </w:p>
    <w:p w:rsidR="006042B0" w:rsidRPr="006042B0" w:rsidRDefault="006042B0" w:rsidP="006042B0">
      <w:pPr>
        <w:pStyle w:val="a7"/>
        <w:autoSpaceDE w:val="0"/>
        <w:autoSpaceDN w:val="0"/>
        <w:adjustRightInd w:val="0"/>
        <w:spacing w:after="0" w:line="240" w:lineRule="auto"/>
        <w:ind w:left="0" w:firstLine="709"/>
        <w:jc w:val="both"/>
        <w:rPr>
          <w:iCs/>
        </w:rPr>
      </w:pPr>
      <w:r w:rsidRPr="006042B0">
        <w:rPr>
          <w:iCs/>
        </w:rPr>
        <w:t xml:space="preserve">4. Если в силу закона или договора </w:t>
      </w:r>
      <w:r w:rsidRPr="006042B0">
        <w:rPr>
          <w:lang w:eastAsia="ru-RU"/>
        </w:rPr>
        <w:t xml:space="preserve">действие договора поручительства в целом или возникновение у кредитора права на предъявление требования к  поручителю обусловлено наступлением тех или иных обстоятельств </w:t>
      </w:r>
      <w:r w:rsidRPr="006042B0">
        <w:rPr>
          <w:iCs/>
        </w:rPr>
        <w:t xml:space="preserve">(например, поручительство является субсидиарным, договором предусмотрено, что такое право возникает у кредитора при открытии конкурсного производства в отношении должника по основному обязательству либо при неполучении выплаты по независимой гарантии в течение определенного срока), требование кредитора в деле о банкротстве поручителя может быть признано обоснованным лишь при возникновении соответствующих обстоятельств (статья 157, пункт 1 статьи 363, статья 399 Гражданского кодекса Российской Федерации (далее – ГК РФ). </w:t>
      </w:r>
    </w:p>
    <w:p w:rsidR="006042B0" w:rsidRPr="006042B0" w:rsidRDefault="006042B0" w:rsidP="006042B0">
      <w:pPr>
        <w:pStyle w:val="a7"/>
        <w:autoSpaceDE w:val="0"/>
        <w:autoSpaceDN w:val="0"/>
        <w:adjustRightInd w:val="0"/>
        <w:spacing w:after="0" w:line="240" w:lineRule="auto"/>
        <w:ind w:left="0" w:firstLine="709"/>
        <w:jc w:val="both"/>
        <w:rPr>
          <w:iCs/>
        </w:rPr>
      </w:pPr>
      <w:r w:rsidRPr="006042B0">
        <w:rPr>
          <w:iCs/>
        </w:rPr>
        <w:t>В таком случае действия правила о наступлении срока недостаточно для установления судом требования кредитора. В связи с этим двухмесячный срок, отведенный пунктом 1 статьи 142 Закона о банкротстве на предъявление кредитором требования к поручителю, может быть восстановлен при наличии уважительных причин его пропуска, вызванных, в частности, ненаступлением обстоятельств, необходимых для предъявления требования к поручителю, являющемуся как физическим, так и юридическим лицом (пункт 1 статьи 6 ГК РФ, пункт 2 статьи 213</w:t>
      </w:r>
      <w:r w:rsidRPr="006042B0">
        <w:rPr>
          <w:iCs/>
          <w:vertAlign w:val="superscript"/>
        </w:rPr>
        <w:t>8</w:t>
      </w:r>
      <w:r w:rsidRPr="006042B0">
        <w:rPr>
          <w:iCs/>
        </w:rPr>
        <w:t>, пункт 4 статьи 213</w:t>
      </w:r>
      <w:r w:rsidRPr="006042B0">
        <w:rPr>
          <w:iCs/>
          <w:vertAlign w:val="superscript"/>
        </w:rPr>
        <w:t>24</w:t>
      </w:r>
      <w:r w:rsidRPr="006042B0">
        <w:rPr>
          <w:iCs/>
        </w:rPr>
        <w:t xml:space="preserve"> Закона о банкротстве).</w:t>
      </w:r>
    </w:p>
    <w:p w:rsidR="006042B0" w:rsidRPr="006042B0" w:rsidRDefault="006042B0" w:rsidP="006042B0">
      <w:pPr>
        <w:pStyle w:val="a7"/>
        <w:autoSpaceDE w:val="0"/>
        <w:autoSpaceDN w:val="0"/>
        <w:adjustRightInd w:val="0"/>
        <w:spacing w:after="0" w:line="240" w:lineRule="auto"/>
        <w:ind w:left="0" w:firstLine="709"/>
        <w:jc w:val="both"/>
        <w:rPr>
          <w:iCs/>
        </w:rPr>
      </w:pPr>
      <w:r w:rsidRPr="006042B0">
        <w:rPr>
          <w:iCs/>
        </w:rPr>
        <w:t xml:space="preserve">5. </w:t>
      </w:r>
      <w:r w:rsidRPr="006042B0">
        <w:rPr>
          <w:iCs/>
          <w:sz w:val="26"/>
          <w:szCs w:val="26"/>
        </w:rPr>
        <w:t>Е</w:t>
      </w:r>
      <w:r w:rsidRPr="006042B0">
        <w:rPr>
          <w:iCs/>
        </w:rPr>
        <w:t xml:space="preserve">сли кредитор является заявителем по делу о банкротстве поручителя, его требование устанавливается по общему правилу на день подачи в суд заявления о признании поручителя банкротом, если же требование заявлено кредитором после принятия судом заявления другого </w:t>
      </w:r>
      <w:r w:rsidRPr="006042B0">
        <w:rPr>
          <w:iCs/>
        </w:rPr>
        <w:lastRenderedPageBreak/>
        <w:t>лица о признании поручителя банкротом, – на день введения в отношении поручителя первой процедуры банкротства (пункт 1 статьи 4 Закона о</w:t>
      </w:r>
      <w:r w:rsidR="000F779C">
        <w:rPr>
          <w:iCs/>
          <w:lang w:val="en-US"/>
        </w:rPr>
        <w:t> </w:t>
      </w:r>
      <w:r w:rsidRPr="006042B0">
        <w:rPr>
          <w:iCs/>
        </w:rPr>
        <w:t>банкротстве).</w:t>
      </w:r>
    </w:p>
    <w:p w:rsidR="006042B0" w:rsidRPr="006042B0" w:rsidRDefault="006042B0" w:rsidP="006042B0">
      <w:pPr>
        <w:autoSpaceDE w:val="0"/>
        <w:autoSpaceDN w:val="0"/>
        <w:adjustRightInd w:val="0"/>
        <w:spacing w:after="0" w:line="240" w:lineRule="auto"/>
        <w:ind w:firstLine="709"/>
        <w:jc w:val="both"/>
        <w:rPr>
          <w:iCs/>
        </w:rPr>
      </w:pPr>
      <w:r w:rsidRPr="006042B0">
        <w:rPr>
          <w:iCs/>
        </w:rPr>
        <w:t>В частности, если требование кредитора ранее уже было включено в реестр требований кредиторов должника по основному обязательству, исходя из основной цели обеспечительного обязательства, призванного защитить кредитора от негативных последствий банкротства должника, состав и размер требования кредитора к поручителю в деле о банкротстве последнего определяются по общим правилам пункта 1 статьи 4 Закона о банкротстве – на день введения первой процедуры банкротства в отношении поручителя. Это означает, что поручитель не освобождается в том числе от уплаты договорных процентов и неустойки за период со дня введения процедуры банкротства в отношении должника по основному обязательству и до дня введения первой процедуры банкротства в отношении самого поручителя (пункт 2 статьи 363 ГК РФ). В деле о банкротстве поручителя в период после введения в отношении его первой процедуры банкротства на сумму  основного долга по обеспеченному обязательству начисляются проценты, предусмотренные пунктом 4 статьи 63, пунктом 2 статьи  81, абзацем четвертым пункта 2 статьи 95 и пунктом 2</w:t>
      </w:r>
      <w:r w:rsidRPr="006042B0">
        <w:rPr>
          <w:iCs/>
          <w:vertAlign w:val="superscript"/>
        </w:rPr>
        <w:t>1</w:t>
      </w:r>
      <w:r w:rsidRPr="006042B0">
        <w:rPr>
          <w:iCs/>
        </w:rPr>
        <w:t xml:space="preserve"> статьи 126 Закона</w:t>
      </w:r>
      <w:r w:rsidRPr="006042B0">
        <w:rPr>
          <w:lang w:eastAsia="ru-RU"/>
        </w:rPr>
        <w:t xml:space="preserve"> о банкротстве (далее – мораторные проценты). Данные </w:t>
      </w:r>
      <w:r w:rsidRPr="006042B0">
        <w:rPr>
          <w:iCs/>
        </w:rPr>
        <w:t>проценты погашаются так же, как и мораторные проценты, причитающиеся другим кредиторам поручителя.</w:t>
      </w:r>
    </w:p>
    <w:p w:rsidR="006042B0" w:rsidRPr="006042B0" w:rsidRDefault="006042B0" w:rsidP="006042B0">
      <w:pPr>
        <w:pStyle w:val="a7"/>
        <w:autoSpaceDE w:val="0"/>
        <w:autoSpaceDN w:val="0"/>
        <w:adjustRightInd w:val="0"/>
        <w:spacing w:after="0" w:line="240" w:lineRule="auto"/>
        <w:ind w:left="0" w:firstLine="709"/>
        <w:jc w:val="both"/>
        <w:rPr>
          <w:iCs/>
        </w:rPr>
      </w:pPr>
      <w:r w:rsidRPr="006042B0">
        <w:rPr>
          <w:iCs/>
        </w:rPr>
        <w:t>В деле о банкротстве поручителя сумма требования кредитора, выраженного в иностранной валюте, фиксируется в рублях исходя из курса валюты, определенного по правилам абзацев второго и четвертого пункта 1 статьи  4 Закона о банкротстве на день подачи заявления о признании поручителя банкротом или на день введения в отношении его процедуры банкротства, в том числе если требование кредитора ранее уже было установлено в рублях в деле о банкротстве должника по основному обязательству.</w:t>
      </w:r>
    </w:p>
    <w:p w:rsidR="006042B0" w:rsidRPr="00816D2B" w:rsidRDefault="006042B0" w:rsidP="000D5D26">
      <w:pPr>
        <w:pStyle w:val="a7"/>
        <w:autoSpaceDE w:val="0"/>
        <w:autoSpaceDN w:val="0"/>
        <w:adjustRightInd w:val="0"/>
        <w:spacing w:after="0" w:line="240" w:lineRule="auto"/>
        <w:ind w:left="0" w:firstLine="709"/>
        <w:jc w:val="both"/>
        <w:rPr>
          <w:bCs/>
          <w:iCs/>
        </w:rPr>
      </w:pPr>
      <w:r w:rsidRPr="006042B0">
        <w:rPr>
          <w:iCs/>
        </w:rPr>
        <w:t xml:space="preserve">При наличии оснований для замены кредитора на исполнившего обязательство поручителя по правилам подпункта 3 пункта 1 статьи 387 ГК РФ к такому поручителю требование кредитора переходит в пределах суммы, установленной в реестре требований кредиторов должника по обеспеченному обязательству (статья 365 ГК РФ). </w:t>
      </w:r>
      <w:r w:rsidR="00760430" w:rsidRPr="00816D2B">
        <w:rPr>
          <w:bCs/>
          <w:iCs/>
        </w:rPr>
        <w:t>Имущественный интерес поручителя в погашении</w:t>
      </w:r>
      <w:r w:rsidR="000D5D26" w:rsidRPr="00816D2B">
        <w:rPr>
          <w:bCs/>
          <w:iCs/>
        </w:rPr>
        <w:t xml:space="preserve"> выплаченных</w:t>
      </w:r>
      <w:r w:rsidR="00760430" w:rsidRPr="00816D2B">
        <w:rPr>
          <w:bCs/>
          <w:iCs/>
        </w:rPr>
        <w:t xml:space="preserve"> </w:t>
      </w:r>
      <w:r w:rsidRPr="00816D2B">
        <w:rPr>
          <w:bCs/>
          <w:iCs/>
        </w:rPr>
        <w:t xml:space="preserve">сверх этого сумм, в том числе </w:t>
      </w:r>
      <w:r w:rsidR="00760430" w:rsidRPr="00816D2B">
        <w:rPr>
          <w:bCs/>
          <w:iCs/>
        </w:rPr>
        <w:t xml:space="preserve">договорных процентов </w:t>
      </w:r>
      <w:r w:rsidRPr="00816D2B">
        <w:rPr>
          <w:bCs/>
          <w:iCs/>
        </w:rPr>
        <w:t xml:space="preserve">и  </w:t>
      </w:r>
      <w:r w:rsidR="000D5D26" w:rsidRPr="00816D2B">
        <w:rPr>
          <w:bCs/>
          <w:iCs/>
        </w:rPr>
        <w:t xml:space="preserve">неустойки </w:t>
      </w:r>
      <w:r w:rsidRPr="00816D2B">
        <w:rPr>
          <w:bCs/>
          <w:iCs/>
        </w:rPr>
        <w:t xml:space="preserve">за период со дня введения процедуры банкротства в отношении должника по основному обязательству, </w:t>
      </w:r>
      <w:r w:rsidR="000D5D26" w:rsidRPr="00816D2B">
        <w:rPr>
          <w:bCs/>
          <w:iCs/>
        </w:rPr>
        <w:t>удовлетворяется за счет начисленных за этот период мораторных процентов. Не</w:t>
      </w:r>
      <w:r w:rsidR="008C334A">
        <w:rPr>
          <w:bCs/>
          <w:iCs/>
        </w:rPr>
        <w:t xml:space="preserve"> </w:t>
      </w:r>
      <w:r w:rsidR="000D5D26" w:rsidRPr="00816D2B">
        <w:rPr>
          <w:bCs/>
          <w:iCs/>
        </w:rPr>
        <w:t xml:space="preserve">учтенные в составе реестровых требований и мораторных процентов имущественные потери поручителя возмещаются </w:t>
      </w:r>
      <w:r w:rsidR="000E1C23" w:rsidRPr="00816D2B">
        <w:rPr>
          <w:bCs/>
          <w:iCs/>
        </w:rPr>
        <w:t>в порядке</w:t>
      </w:r>
      <w:r w:rsidR="006409C1" w:rsidRPr="00816D2B">
        <w:rPr>
          <w:bCs/>
          <w:iCs/>
        </w:rPr>
        <w:t>,</w:t>
      </w:r>
      <w:r w:rsidR="000D5D26" w:rsidRPr="00816D2B">
        <w:rPr>
          <w:bCs/>
          <w:iCs/>
        </w:rPr>
        <w:t xml:space="preserve"> предусмотренн</w:t>
      </w:r>
      <w:r w:rsidR="000E1C23" w:rsidRPr="00816D2B">
        <w:rPr>
          <w:bCs/>
          <w:iCs/>
        </w:rPr>
        <w:t>ом</w:t>
      </w:r>
      <w:r w:rsidR="000D5D26" w:rsidRPr="00816D2B">
        <w:rPr>
          <w:bCs/>
          <w:iCs/>
        </w:rPr>
        <w:t xml:space="preserve"> пунктом 4 статьи 1</w:t>
      </w:r>
      <w:r w:rsidR="000E1C23" w:rsidRPr="00816D2B">
        <w:rPr>
          <w:bCs/>
          <w:iCs/>
        </w:rPr>
        <w:t>42</w:t>
      </w:r>
      <w:r w:rsidR="000D5D26" w:rsidRPr="00816D2B">
        <w:rPr>
          <w:bCs/>
          <w:iCs/>
        </w:rPr>
        <w:t xml:space="preserve"> Закона о банкротстве. </w:t>
      </w:r>
    </w:p>
    <w:p w:rsidR="006042B0" w:rsidRPr="006042B0" w:rsidRDefault="006042B0" w:rsidP="006042B0">
      <w:pPr>
        <w:autoSpaceDE w:val="0"/>
        <w:autoSpaceDN w:val="0"/>
        <w:adjustRightInd w:val="0"/>
        <w:spacing w:after="0" w:line="240" w:lineRule="auto"/>
        <w:ind w:firstLine="709"/>
        <w:jc w:val="both"/>
        <w:rPr>
          <w:iCs/>
        </w:rPr>
      </w:pPr>
      <w:r w:rsidRPr="006042B0">
        <w:rPr>
          <w:iCs/>
        </w:rPr>
        <w:t xml:space="preserve">6. Если требование кредитора, являющегося заявителем по делу о  банкротстве, установлено на день подачи им заявления о признании поручителя банкротом (абзац первый пункта 1 статьи 4 Закона о банкротстве), такой кредитор в силу принципа равенства после введения в </w:t>
      </w:r>
      <w:r w:rsidRPr="006042B0">
        <w:rPr>
          <w:iCs/>
        </w:rPr>
        <w:lastRenderedPageBreak/>
        <w:t>отношении поручителя первой процедуры банкротства вправе пересчитать свое требование на день введения этой процедуры и обратиться в суд с заявлением о включении образовавшейся разницы в реестр требований кредиторов поручителя (абзац второй пункта 1 статьи 4 Закона о банкротстве).</w:t>
      </w:r>
    </w:p>
    <w:p w:rsidR="006042B0" w:rsidRPr="006042B0" w:rsidRDefault="006042B0" w:rsidP="006042B0">
      <w:pPr>
        <w:autoSpaceDE w:val="0"/>
        <w:autoSpaceDN w:val="0"/>
        <w:adjustRightInd w:val="0"/>
        <w:spacing w:after="0" w:line="240" w:lineRule="auto"/>
        <w:ind w:firstLine="709"/>
        <w:jc w:val="both"/>
        <w:rPr>
          <w:lang w:eastAsia="ru-RU"/>
        </w:rPr>
      </w:pPr>
      <w:r w:rsidRPr="006042B0">
        <w:rPr>
          <w:iCs/>
        </w:rPr>
        <w:t>7. К поручителю, исполнившему обязательство, в соответствующей части переходят принадлежащие кредитору права. И</w:t>
      </w:r>
      <w:r w:rsidRPr="006042B0">
        <w:rPr>
          <w:lang w:eastAsia="ru-RU"/>
        </w:rPr>
        <w:t>ное может быть предусмотрено законом, иными правовыми актами, договором поручителя с должником</w:t>
      </w:r>
      <w:r w:rsidRPr="006042B0">
        <w:rPr>
          <w:iCs/>
        </w:rPr>
        <w:t xml:space="preserve"> </w:t>
      </w:r>
      <w:r w:rsidRPr="006042B0">
        <w:rPr>
          <w:lang w:eastAsia="ru-RU"/>
        </w:rPr>
        <w:t xml:space="preserve">или вытекать из отношений между ними </w:t>
      </w:r>
      <w:r w:rsidRPr="006042B0">
        <w:rPr>
          <w:iCs/>
        </w:rPr>
        <w:t>(пункты 1 и 3 статьи</w:t>
      </w:r>
      <w:r w:rsidR="00AE4FEB">
        <w:rPr>
          <w:iCs/>
        </w:rPr>
        <w:t> </w:t>
      </w:r>
      <w:r w:rsidRPr="006042B0">
        <w:rPr>
          <w:iCs/>
        </w:rPr>
        <w:t>365 ГК</w:t>
      </w:r>
      <w:r w:rsidR="00AE4FEB">
        <w:rPr>
          <w:iCs/>
        </w:rPr>
        <w:t> </w:t>
      </w:r>
      <w:r w:rsidRPr="006042B0">
        <w:rPr>
          <w:iCs/>
        </w:rPr>
        <w:t>РФ)</w:t>
      </w:r>
      <w:r w:rsidRPr="006042B0">
        <w:rPr>
          <w:lang w:eastAsia="ru-RU"/>
        </w:rPr>
        <w:t xml:space="preserve">. В частности, поручителем и должником может быть заключено соглашение, устанавливающее порядок, размер и иные условия возмещения расходов поручителя (далее – договор </w:t>
      </w:r>
      <w:r w:rsidRPr="006042B0">
        <w:rPr>
          <w:iCs/>
        </w:rPr>
        <w:t>о покрытии расходов поручителя).</w:t>
      </w:r>
    </w:p>
    <w:p w:rsidR="006042B0" w:rsidRPr="006042B0" w:rsidRDefault="006042B0" w:rsidP="006042B0">
      <w:pPr>
        <w:autoSpaceDE w:val="0"/>
        <w:autoSpaceDN w:val="0"/>
        <w:adjustRightInd w:val="0"/>
        <w:spacing w:after="0" w:line="240" w:lineRule="auto"/>
        <w:ind w:firstLine="709"/>
        <w:jc w:val="both"/>
        <w:rPr>
          <w:lang w:eastAsia="ru-RU"/>
        </w:rPr>
      </w:pPr>
      <w:r w:rsidRPr="006042B0">
        <w:rPr>
          <w:lang w:eastAsia="ru-RU"/>
        </w:rPr>
        <w:t xml:space="preserve">В рамках дела о банкротстве должника по основному обязательству заявление об установлении требования </w:t>
      </w:r>
      <w:r w:rsidRPr="006042B0">
        <w:rPr>
          <w:iCs/>
        </w:rPr>
        <w:t xml:space="preserve">поручителя, исполнившего свое обязательство, не подлежит удовлетворению, </w:t>
      </w:r>
      <w:r w:rsidRPr="006042B0">
        <w:rPr>
          <w:lang w:eastAsia="ru-RU"/>
        </w:rPr>
        <w:t xml:space="preserve">если поручитель получил возмещение на основании договора о покрытии </w:t>
      </w:r>
      <w:r w:rsidRPr="006042B0">
        <w:rPr>
          <w:iCs/>
        </w:rPr>
        <w:t>расходов поручителя</w:t>
      </w:r>
      <w:r w:rsidRPr="006042B0">
        <w:rPr>
          <w:lang w:eastAsia="ru-RU"/>
        </w:rPr>
        <w:t xml:space="preserve"> (пункт 1 статьи 408 ГК РФ).</w:t>
      </w:r>
    </w:p>
    <w:p w:rsidR="006042B0" w:rsidRPr="006042B0" w:rsidRDefault="006042B0" w:rsidP="006042B0">
      <w:pPr>
        <w:autoSpaceDE w:val="0"/>
        <w:autoSpaceDN w:val="0"/>
        <w:adjustRightInd w:val="0"/>
        <w:spacing w:after="0" w:line="240" w:lineRule="auto"/>
        <w:ind w:firstLine="709"/>
        <w:jc w:val="both"/>
        <w:rPr>
          <w:lang w:eastAsia="ru-RU"/>
        </w:rPr>
      </w:pPr>
      <w:r w:rsidRPr="006042B0">
        <w:rPr>
          <w:lang w:eastAsia="ru-RU"/>
        </w:rPr>
        <w:t xml:space="preserve">8. В рамках дела о банкротстве должника по основному обязательству при проверке обоснованности требования поручителя </w:t>
      </w:r>
      <w:r w:rsidRPr="006042B0">
        <w:rPr>
          <w:iCs/>
        </w:rPr>
        <w:t>(пункты 1 и 3 статьи 365 ГК РФ)</w:t>
      </w:r>
      <w:r w:rsidRPr="006042B0">
        <w:rPr>
          <w:lang w:eastAsia="ru-RU"/>
        </w:rPr>
        <w:t>, основанного на договоре поручительства, заключенном контролирующим должника лицом, суд проверяет, было ли обеспечение предоставлено при наличии любого из обстоятельств, указанных в пункте 1 статьи 9 Закона о банкротстве (далее – состояние имущественного кризиса).</w:t>
      </w:r>
    </w:p>
    <w:p w:rsidR="006042B0" w:rsidRPr="006042B0" w:rsidRDefault="006042B0" w:rsidP="006042B0">
      <w:pPr>
        <w:autoSpaceDE w:val="0"/>
        <w:autoSpaceDN w:val="0"/>
        <w:adjustRightInd w:val="0"/>
        <w:spacing w:after="0" w:line="240" w:lineRule="auto"/>
        <w:ind w:firstLine="709"/>
        <w:jc w:val="both"/>
        <w:rPr>
          <w:lang w:eastAsia="ru-RU"/>
        </w:rPr>
      </w:pPr>
      <w:r w:rsidRPr="006042B0">
        <w:rPr>
          <w:lang w:eastAsia="ru-RU"/>
        </w:rPr>
        <w:t>Контролирующее лицо, выдавшее обеспечение в состоянии имущественного кризиса должника по основному обязательству, то есть избравшее модель поведения, отличную от предписанной статьей 9 Закона о банкротстве, принимает на себя все связанные с этим риски, которые не  перекладываются на других кредиторов (пункт 1 статьи 2 ГК РФ). Это  означает, что требование поручителя не может конкурировать с требованиями иных кредиторов – оно подлежит удовлетворению после  погашения требований, указанных в пункте 4 статьи 142 Закона о  банкротстве, но приоритетно по отношению к требованиям лиц, получающих имущество должника по правилам пункта 1 статьи 148 Закона о банкротстве и пункта 8 статьи 63 ГК РФ (далее – очередность, предшествующая распределению ликвидационной квоты). В таком же порядке удовлетворяются требования поручителя, аффилированного с контролирующим должника лицом, если этот поручитель предоставил обеспечение под влиянием контролирующего лица.</w:t>
      </w:r>
    </w:p>
    <w:p w:rsidR="006042B0" w:rsidRPr="006042B0" w:rsidRDefault="006042B0" w:rsidP="006042B0">
      <w:pPr>
        <w:autoSpaceDE w:val="0"/>
        <w:autoSpaceDN w:val="0"/>
        <w:adjustRightInd w:val="0"/>
        <w:spacing w:after="0" w:line="240" w:lineRule="auto"/>
        <w:ind w:firstLine="709"/>
        <w:jc w:val="both"/>
        <w:rPr>
          <w:iCs/>
        </w:rPr>
      </w:pPr>
      <w:r w:rsidRPr="006042B0">
        <w:rPr>
          <w:iCs/>
        </w:rPr>
        <w:t>9. Если должник по основному обязательству находится в процедуре банкротства и поручитель предоставил исполнение, недостаточное для полного удовлетворения требования кредитора (</w:t>
      </w:r>
      <w:r w:rsidRPr="006042B0">
        <w:rPr>
          <w:lang w:eastAsia="ru-RU"/>
        </w:rPr>
        <w:t>в том числе когда в соответствии с договором ответственность поручителя ограниченна), судам необходимо учитывать следующее.</w:t>
      </w:r>
    </w:p>
    <w:p w:rsidR="006042B0" w:rsidRPr="006042B0" w:rsidRDefault="006042B0" w:rsidP="006042B0">
      <w:pPr>
        <w:autoSpaceDE w:val="0"/>
        <w:autoSpaceDN w:val="0"/>
        <w:adjustRightInd w:val="0"/>
        <w:spacing w:after="0" w:line="240" w:lineRule="auto"/>
        <w:ind w:firstLine="709"/>
        <w:jc w:val="both"/>
        <w:rPr>
          <w:lang w:eastAsia="ru-RU"/>
        </w:rPr>
      </w:pPr>
      <w:r w:rsidRPr="006042B0">
        <w:rPr>
          <w:iCs/>
        </w:rPr>
        <w:t xml:space="preserve">Такой поручитель в силу </w:t>
      </w:r>
      <w:r w:rsidRPr="006042B0">
        <w:rPr>
          <w:lang w:eastAsia="ru-RU"/>
        </w:rPr>
        <w:t xml:space="preserve">пункта 4 статьи 364 ГК РФ не вправе конкурировать с кредитором за распределение конкурсной массы должника по основному обязательству. В частности, он не вправе получить </w:t>
      </w:r>
      <w:r w:rsidRPr="006042B0">
        <w:rPr>
          <w:lang w:eastAsia="ru-RU"/>
        </w:rPr>
        <w:lastRenderedPageBreak/>
        <w:t>удовлетворение требования, перешедшего к нему на основании закона, либо требования, вытекающего из договора о покрытии расходов поручителя, до полного удовлетворения требования кредитора.</w:t>
      </w:r>
    </w:p>
    <w:p w:rsidR="006042B0" w:rsidRPr="006042B0" w:rsidRDefault="006042B0" w:rsidP="006042B0">
      <w:pPr>
        <w:autoSpaceDE w:val="0"/>
        <w:autoSpaceDN w:val="0"/>
        <w:adjustRightInd w:val="0"/>
        <w:spacing w:after="0" w:line="240" w:lineRule="auto"/>
        <w:ind w:firstLine="709"/>
        <w:jc w:val="both"/>
        <w:rPr>
          <w:rFonts w:eastAsia="Times New Roman"/>
          <w:lang w:eastAsia="ru-RU"/>
        </w:rPr>
      </w:pPr>
      <w:r w:rsidRPr="006042B0">
        <w:rPr>
          <w:rFonts w:eastAsia="Times New Roman"/>
          <w:lang w:eastAsia="ru-RU"/>
        </w:rPr>
        <w:t xml:space="preserve">В деле о банкротстве должника по основному обязательству требование предоставившего частичное исполнение поручителя, являющегося правопреемником на основании </w:t>
      </w:r>
      <w:r w:rsidRPr="006042B0">
        <w:rPr>
          <w:iCs/>
        </w:rPr>
        <w:t>подпункта 3 пункта</w:t>
      </w:r>
      <w:r w:rsidR="00AE4FEB">
        <w:rPr>
          <w:iCs/>
        </w:rPr>
        <w:t>  </w:t>
      </w:r>
      <w:r w:rsidRPr="006042B0">
        <w:rPr>
          <w:iCs/>
        </w:rPr>
        <w:t>1 статьи</w:t>
      </w:r>
      <w:r w:rsidR="00AE4FEB">
        <w:rPr>
          <w:iCs/>
        </w:rPr>
        <w:t> </w:t>
      </w:r>
      <w:r w:rsidRPr="006042B0">
        <w:rPr>
          <w:iCs/>
        </w:rPr>
        <w:t>387 ГК РФ</w:t>
      </w:r>
      <w:r w:rsidRPr="006042B0">
        <w:rPr>
          <w:rFonts w:eastAsia="Times New Roman"/>
          <w:lang w:eastAsia="ru-RU"/>
        </w:rPr>
        <w:t>, и требование кредитора в непогашенной части учитываются в реестре требований кредиторов как единое консолидированное требование (статьи 71 и 100 Закона о банкротстве). При определении пропорции, на основе которой конкурсная масса распределяется между всеми кредиторами, данное требование берется в расчет целиком, как если бы это было одно требование, принадлежащее одному лицу. Поступившие в пользу консолидированного требования средства расходуются сначала на погашение требования кредитора по основному обязательству, а в случае полного его погашения – на удовлетворение требования поручителя.</w:t>
      </w:r>
    </w:p>
    <w:p w:rsidR="006042B0" w:rsidRPr="006042B0" w:rsidRDefault="006042B0" w:rsidP="006042B0">
      <w:pPr>
        <w:autoSpaceDE w:val="0"/>
        <w:autoSpaceDN w:val="0"/>
        <w:adjustRightInd w:val="0"/>
        <w:spacing w:after="0" w:line="240" w:lineRule="auto"/>
        <w:ind w:firstLine="709"/>
        <w:jc w:val="both"/>
      </w:pPr>
      <w:r w:rsidRPr="006042B0">
        <w:rPr>
          <w:rFonts w:eastAsia="Times New Roman"/>
          <w:lang w:eastAsia="ru-RU"/>
        </w:rPr>
        <w:t xml:space="preserve">Права кредитора в деле о банкротстве по консолидированному требованию осуществляет кредитор по основному обязательству как лицо, имеющее приоритет на получение исполнения, до момента полного погашения его требования. Число голосов, принадлежащих кредитору по основному обязательству на собрании кредиторов, определяется исходя из общего размера всего консолидированного требования. Поручитель вправе участвовать в собрании кредиторов без права голоса. </w:t>
      </w:r>
      <w:r w:rsidRPr="006042B0">
        <w:t xml:space="preserve">Вместе с тем поручителю до полного удовлетворения требования кредитора принадлежат прочие права лица, участвующего в деле о банкротстве (статья 34 Закона о банкротстве), в том числе право на обжалование действий (бездействия) арбитражного управляющего, на оспаривание сделок должника, привлечение контролирующих должника лиц к субсидиарной ответственности и т. д. </w:t>
      </w:r>
    </w:p>
    <w:p w:rsidR="006042B0" w:rsidRPr="006042B0" w:rsidRDefault="006042B0" w:rsidP="006042B0">
      <w:pPr>
        <w:autoSpaceDE w:val="0"/>
        <w:autoSpaceDN w:val="0"/>
        <w:adjustRightInd w:val="0"/>
        <w:spacing w:after="0" w:line="240" w:lineRule="auto"/>
        <w:ind w:firstLine="709"/>
        <w:jc w:val="both"/>
        <w:rPr>
          <w:rFonts w:eastAsia="Times New Roman"/>
          <w:lang w:eastAsia="ru-RU"/>
        </w:rPr>
      </w:pPr>
      <w:r w:rsidRPr="006042B0">
        <w:rPr>
          <w:rFonts w:eastAsia="Times New Roman"/>
          <w:lang w:eastAsia="ru-RU"/>
        </w:rPr>
        <w:t xml:space="preserve">Кредитор по основному обязательству, управляя консолидированным требованием, должен учитывать </w:t>
      </w:r>
      <w:r w:rsidRPr="006042B0">
        <w:rPr>
          <w:lang w:eastAsia="ru-RU"/>
        </w:rPr>
        <w:t xml:space="preserve">права и законные интересы поручителя (пункт 3 статьи 1 ГК РФ). </w:t>
      </w:r>
      <w:r w:rsidRPr="006042B0">
        <w:rPr>
          <w:rFonts w:eastAsia="Times New Roman"/>
          <w:lang w:eastAsia="ru-RU"/>
        </w:rPr>
        <w:t>Если кредитор в процедурах банкротства должника по основному обязательству действует явно во вред интересам поручителя, последний вправе в рамках дела о банкротстве оспорить одобренный кредитором акт (например, положение о порядке продажи имущества; пункт  1 статьи 60 Закона о банкротстве) или решение, принятое собранием кредиторов с участием кредитора (пункт 4 статьи 15 Закона о банкротстве), потребовать возмещения кредитором убытков (по смыслу пункта 4 статьи 363, статьи 393 ГК РФ) и т.д.</w:t>
      </w:r>
    </w:p>
    <w:p w:rsidR="006042B0" w:rsidRPr="006042B0" w:rsidRDefault="006042B0" w:rsidP="006042B0">
      <w:pPr>
        <w:autoSpaceDE w:val="0"/>
        <w:autoSpaceDN w:val="0"/>
        <w:adjustRightInd w:val="0"/>
        <w:spacing w:after="0" w:line="240" w:lineRule="auto"/>
        <w:ind w:firstLine="709"/>
        <w:jc w:val="both"/>
        <w:rPr>
          <w:rFonts w:eastAsia="Times New Roman"/>
          <w:lang w:eastAsia="ru-RU"/>
        </w:rPr>
      </w:pPr>
      <w:r w:rsidRPr="006042B0">
        <w:rPr>
          <w:rFonts w:eastAsia="Times New Roman"/>
          <w:lang w:eastAsia="ru-RU"/>
        </w:rPr>
        <w:t>Иные порядок и очередность удовлетворения требований кредитора и поручителя могут определяться соглашением между ними (статья  309</w:t>
      </w:r>
      <w:r w:rsidRPr="006042B0">
        <w:rPr>
          <w:rFonts w:eastAsia="Times New Roman"/>
          <w:vertAlign w:val="superscript"/>
          <w:lang w:eastAsia="ru-RU"/>
        </w:rPr>
        <w:t>1</w:t>
      </w:r>
      <w:r w:rsidRPr="006042B0">
        <w:rPr>
          <w:rFonts w:eastAsia="Times New Roman"/>
          <w:lang w:eastAsia="ru-RU"/>
        </w:rPr>
        <w:t xml:space="preserve"> ГК РФ).</w:t>
      </w:r>
    </w:p>
    <w:p w:rsidR="006042B0" w:rsidRPr="006042B0" w:rsidRDefault="006042B0" w:rsidP="006042B0">
      <w:pPr>
        <w:autoSpaceDE w:val="0"/>
        <w:autoSpaceDN w:val="0"/>
        <w:adjustRightInd w:val="0"/>
        <w:spacing w:after="0" w:line="240" w:lineRule="auto"/>
        <w:ind w:firstLine="709"/>
        <w:jc w:val="both"/>
        <w:rPr>
          <w:rFonts w:eastAsia="Times New Roman"/>
          <w:lang w:eastAsia="ru-RU"/>
        </w:rPr>
      </w:pPr>
      <w:r w:rsidRPr="006042B0">
        <w:rPr>
          <w:rFonts w:eastAsia="Times New Roman"/>
          <w:lang w:eastAsia="ru-RU"/>
        </w:rPr>
        <w:t xml:space="preserve">Если требование поручителя, предоставившего частичное исполнение кредитору, признано судом подлежащим удовлетворению в очередности, предшествующей распределению ликвидационной квоты, такое требование не подлежит консолидации с оставшимся непогашенным требованием </w:t>
      </w:r>
      <w:r w:rsidRPr="006042B0">
        <w:rPr>
          <w:rFonts w:eastAsia="Times New Roman"/>
          <w:lang w:eastAsia="ru-RU"/>
        </w:rPr>
        <w:lastRenderedPageBreak/>
        <w:t>кредитора. В данном случае все права по этому требованию поручитель осуществляет самостоятельно.</w:t>
      </w:r>
    </w:p>
    <w:p w:rsidR="006042B0" w:rsidRPr="006042B0" w:rsidRDefault="006042B0" w:rsidP="006042B0">
      <w:pPr>
        <w:autoSpaceDE w:val="0"/>
        <w:autoSpaceDN w:val="0"/>
        <w:adjustRightInd w:val="0"/>
        <w:spacing w:after="0" w:line="240" w:lineRule="auto"/>
        <w:ind w:firstLine="709"/>
        <w:jc w:val="both"/>
        <w:rPr>
          <w:iCs/>
        </w:rPr>
      </w:pPr>
      <w:r w:rsidRPr="006042B0">
        <w:rPr>
          <w:iCs/>
        </w:rPr>
        <w:t>10. Изменение размера основного обязательства без согласия поручителя не влечет увеличения его ответственности или иных неблагоприятных последствий, поручитель отвечает на прежних условиях (пункт 2 статьи 367 ГК РФ). Обязательство в части возросшей суммы считается не обеспеченным поручительством. В этой части требование кредитора не входит в состав единого консолидированного требования</w:t>
      </w:r>
      <w:r w:rsidR="00D074FB">
        <w:rPr>
          <w:iCs/>
        </w:rPr>
        <w:t>,</w:t>
      </w:r>
      <w:r w:rsidRPr="006042B0">
        <w:rPr>
          <w:iCs/>
        </w:rPr>
        <w:t xml:space="preserve"> и на него не распространяется правило о приоритетном удовлетворении, предусмотренное пунктом 4 статьи 364 ГК РФ. </w:t>
      </w:r>
    </w:p>
    <w:p w:rsidR="006042B0" w:rsidRPr="006042B0" w:rsidRDefault="006042B0" w:rsidP="006042B0">
      <w:pPr>
        <w:autoSpaceDE w:val="0"/>
        <w:autoSpaceDN w:val="0"/>
        <w:adjustRightInd w:val="0"/>
        <w:spacing w:after="0" w:line="240" w:lineRule="auto"/>
        <w:ind w:firstLine="709"/>
        <w:jc w:val="both"/>
        <w:rPr>
          <w:iCs/>
        </w:rPr>
      </w:pPr>
      <w:r w:rsidRPr="006042B0">
        <w:rPr>
          <w:iCs/>
        </w:rPr>
        <w:t>11. Если должник по основному обязательству находится в процедуре банкротства, а кредитор предъявил требование только к поручителю, поручитель, не заключивший договор о покрытии своих расходов, для защиты требования по основному обязательству, которое может в будущем перейти к нему на основании подпункта 3 пункта 1 статьи 387 ГК</w:t>
      </w:r>
      <w:r w:rsidR="00AE4FEB">
        <w:rPr>
          <w:iCs/>
        </w:rPr>
        <w:t> </w:t>
      </w:r>
      <w:r w:rsidRPr="006042B0">
        <w:rPr>
          <w:iCs/>
        </w:rPr>
        <w:t>РФ, и резервирования денежных средств для проведения расчетов по такому требованию (пункт 1 статьи 142 Закона о банкротстве) вправе заявить его в деле о банкротстве должника. К участию в обособленном споре об установлении указанного требования, заявленного поручителем, привлекается кредитор.</w:t>
      </w:r>
    </w:p>
    <w:p w:rsidR="006042B0" w:rsidRPr="006042B0" w:rsidRDefault="006042B0" w:rsidP="006042B0">
      <w:pPr>
        <w:autoSpaceDE w:val="0"/>
        <w:autoSpaceDN w:val="0"/>
        <w:adjustRightInd w:val="0"/>
        <w:spacing w:after="0" w:line="240" w:lineRule="auto"/>
        <w:ind w:firstLine="709"/>
        <w:jc w:val="both"/>
        <w:rPr>
          <w:iCs/>
        </w:rPr>
      </w:pPr>
      <w:r w:rsidRPr="006042B0">
        <w:rPr>
          <w:iCs/>
        </w:rPr>
        <w:t xml:space="preserve">Кредитор в любое время вправе потребовать передачи ему полномочий на защиту указанного требования в суде и получения по нему исполнения. В этом случае суд по ходатайству кредитора выносит определение о замене заявителя по требованию в виде отдельного судебного акта по правилам статьи 184 Арбитражного процессуального кодекса Российской Федерации (далее </w:t>
      </w:r>
      <w:r w:rsidRPr="006042B0">
        <w:rPr>
          <w:iCs/>
        </w:rPr>
        <w:sym w:font="Symbol" w:char="F02D"/>
      </w:r>
      <w:r w:rsidRPr="006042B0">
        <w:rPr>
          <w:iCs/>
        </w:rPr>
        <w:t xml:space="preserve"> АПК РФ), которое может быть обжаловано применительно к положениям части 2 статьи 48, части 3 статьи 223 АПК РФ.</w:t>
      </w:r>
    </w:p>
    <w:p w:rsidR="006042B0" w:rsidRPr="006042B0" w:rsidRDefault="006042B0" w:rsidP="006042B0">
      <w:pPr>
        <w:autoSpaceDE w:val="0"/>
        <w:autoSpaceDN w:val="0"/>
        <w:adjustRightInd w:val="0"/>
        <w:spacing w:after="0" w:line="240" w:lineRule="auto"/>
        <w:ind w:firstLine="709"/>
        <w:jc w:val="both"/>
        <w:rPr>
          <w:iCs/>
        </w:rPr>
      </w:pPr>
      <w:r w:rsidRPr="006042B0">
        <w:rPr>
          <w:iCs/>
        </w:rPr>
        <w:t>В силу пункта 1 статьи 365, подпункта 3 пункта 1 статьи 387 ГК РФ поручитель приобретает права конкурсного кредитора в деле о банкротстве должника по основному обязательству после исполнения своего обязательства, основанного на договоре поручительства, и может реализовать их с учетом разъяснений, содержащихся в пунктах 8</w:t>
      </w:r>
      <w:r w:rsidR="00AE4FEB">
        <w:rPr>
          <w:iCs/>
        </w:rPr>
        <w:t>  </w:t>
      </w:r>
      <w:r w:rsidRPr="006042B0">
        <w:rPr>
          <w:iCs/>
        </w:rPr>
        <w:t>и</w:t>
      </w:r>
      <w:r w:rsidR="00AE4FEB">
        <w:rPr>
          <w:iCs/>
        </w:rPr>
        <w:t>  </w:t>
      </w:r>
      <w:r w:rsidRPr="006042B0">
        <w:rPr>
          <w:iCs/>
        </w:rPr>
        <w:t>9 настоящего постановления.</w:t>
      </w:r>
    </w:p>
    <w:p w:rsidR="006042B0" w:rsidRPr="006042B0" w:rsidRDefault="006042B0" w:rsidP="006042B0">
      <w:pPr>
        <w:autoSpaceDE w:val="0"/>
        <w:autoSpaceDN w:val="0"/>
        <w:adjustRightInd w:val="0"/>
        <w:spacing w:after="0" w:line="240" w:lineRule="auto"/>
        <w:ind w:firstLine="709"/>
        <w:jc w:val="both"/>
        <w:rPr>
          <w:iCs/>
        </w:rPr>
      </w:pPr>
      <w:r w:rsidRPr="006042B0">
        <w:rPr>
          <w:iCs/>
        </w:rPr>
        <w:t xml:space="preserve">Разъяснения, изложенные в настоящем пункте, применяются также в случае, если договор о покрытии расходов поручителя предусматривает переход к нему требования кредитора. </w:t>
      </w:r>
    </w:p>
    <w:p w:rsidR="006042B0" w:rsidRPr="006042B0" w:rsidDel="00AB4F4E" w:rsidRDefault="006042B0" w:rsidP="006042B0">
      <w:pPr>
        <w:autoSpaceDE w:val="0"/>
        <w:autoSpaceDN w:val="0"/>
        <w:adjustRightInd w:val="0"/>
        <w:spacing w:after="0" w:line="240" w:lineRule="auto"/>
        <w:ind w:firstLine="709"/>
        <w:jc w:val="both"/>
        <w:rPr>
          <w:lang w:eastAsia="ru-RU"/>
        </w:rPr>
      </w:pPr>
      <w:r w:rsidRPr="006042B0">
        <w:rPr>
          <w:lang w:eastAsia="ru-RU"/>
        </w:rPr>
        <w:t>12. При установлении требования лица, предоставившего обеспечение по основному обязательству и исполнившего свою обязанность, к находящемуся в процедурах банкротства поручителю по тому же основному обязательству судам следует проверять, являлось ли их обеспечение совместным. При совместном обеспечении размер требования определяется по правилам о солидарных обязательствах (статья 325 ГК РФ).</w:t>
      </w:r>
    </w:p>
    <w:p w:rsidR="006042B0" w:rsidRPr="006042B0" w:rsidRDefault="006042B0" w:rsidP="006042B0">
      <w:pPr>
        <w:autoSpaceDE w:val="0"/>
        <w:autoSpaceDN w:val="0"/>
        <w:adjustRightInd w:val="0"/>
        <w:spacing w:after="0" w:line="240" w:lineRule="auto"/>
        <w:ind w:firstLine="709"/>
        <w:jc w:val="both"/>
        <w:rPr>
          <w:lang w:eastAsia="ru-RU"/>
        </w:rPr>
      </w:pPr>
      <w:r w:rsidRPr="006042B0">
        <w:rPr>
          <w:lang w:eastAsia="ru-RU"/>
        </w:rPr>
        <w:t xml:space="preserve">13. </w:t>
      </w:r>
      <w:r w:rsidRPr="006042B0">
        <w:rPr>
          <w:iCs/>
        </w:rPr>
        <w:t xml:space="preserve">Заключение мирового соглашения в деле о банкротстве должника по основному обязательству не затрагивает права и обязанности кредитора в его отношениях с поручителем, если кредитор не голосовал за утверждение </w:t>
      </w:r>
      <w:r w:rsidRPr="006042B0">
        <w:rPr>
          <w:iCs/>
        </w:rPr>
        <w:lastRenderedPageBreak/>
        <w:t>мирового соглашения (</w:t>
      </w:r>
      <w:r w:rsidRPr="006042B0">
        <w:rPr>
          <w:lang w:eastAsia="ru-RU"/>
        </w:rPr>
        <w:t>пункт 1 статьи 310, пункт 1 статьи 450 ГК РФ, пункт</w:t>
      </w:r>
      <w:r w:rsidR="00AE4FEB">
        <w:rPr>
          <w:lang w:eastAsia="ru-RU"/>
        </w:rPr>
        <w:t> </w:t>
      </w:r>
      <w:r w:rsidRPr="006042B0">
        <w:rPr>
          <w:lang w:eastAsia="ru-RU"/>
        </w:rPr>
        <w:t>2 статьи</w:t>
      </w:r>
      <w:r w:rsidR="001D2026">
        <w:rPr>
          <w:lang w:eastAsia="ru-RU"/>
        </w:rPr>
        <w:t> </w:t>
      </w:r>
      <w:r w:rsidRPr="006042B0">
        <w:rPr>
          <w:lang w:eastAsia="ru-RU"/>
        </w:rPr>
        <w:t>150 Закона о банкротстве).</w:t>
      </w:r>
    </w:p>
    <w:p w:rsidR="006042B0" w:rsidRPr="006042B0" w:rsidRDefault="006042B0" w:rsidP="006042B0">
      <w:pPr>
        <w:autoSpaceDE w:val="0"/>
        <w:autoSpaceDN w:val="0"/>
        <w:adjustRightInd w:val="0"/>
        <w:spacing w:after="0" w:line="240" w:lineRule="auto"/>
        <w:ind w:firstLine="709"/>
        <w:jc w:val="both"/>
        <w:rPr>
          <w:iCs/>
        </w:rPr>
      </w:pPr>
      <w:r w:rsidRPr="006042B0">
        <w:rPr>
          <w:iCs/>
        </w:rPr>
        <w:t>14. Должник по основному обязательству, осуществивший выплату кредитору, в силу пункта 2 статьи 366</w:t>
      </w:r>
      <w:r w:rsidRPr="006042B0">
        <w:t xml:space="preserve"> </w:t>
      </w:r>
      <w:r w:rsidRPr="006042B0">
        <w:rPr>
          <w:iCs/>
        </w:rPr>
        <w:t xml:space="preserve">ГК РФ обязан немедленно </w:t>
      </w:r>
      <w:r w:rsidR="00D074FB">
        <w:rPr>
          <w:iCs/>
        </w:rPr>
        <w:t>сообщить</w:t>
      </w:r>
      <w:r w:rsidRPr="006042B0">
        <w:rPr>
          <w:iCs/>
        </w:rPr>
        <w:t xml:space="preserve"> об этом известно</w:t>
      </w:r>
      <w:r w:rsidR="00D074FB">
        <w:rPr>
          <w:iCs/>
        </w:rPr>
        <w:t>му</w:t>
      </w:r>
      <w:r w:rsidRPr="006042B0">
        <w:rPr>
          <w:iCs/>
        </w:rPr>
        <w:t xml:space="preserve"> ему поручител</w:t>
      </w:r>
      <w:r w:rsidR="00D074FB">
        <w:rPr>
          <w:iCs/>
        </w:rPr>
        <w:t>ю</w:t>
      </w:r>
      <w:r w:rsidRPr="006042B0">
        <w:rPr>
          <w:iCs/>
        </w:rPr>
        <w:t>. В этом случае в реестр требований кредиторов несостоятельного поручителя должна быть внесена запись об уменьшении требования кредитора в соответствующей части (пункт  1 статьи  367</w:t>
      </w:r>
      <w:r w:rsidRPr="006042B0">
        <w:t xml:space="preserve"> </w:t>
      </w:r>
      <w:r w:rsidRPr="006042B0">
        <w:rPr>
          <w:iCs/>
        </w:rPr>
        <w:t>ГК РФ). Такая запись вносится арбитражным управляющим, на которого возложено ведение процедуры банкротства поручителя, незамедлительно на основании документов, подтверждающих совершение платежа, в том числе по его инициативе, о чем управляющий уведомляет кредитора. В этом случае объем предусмотренных законодательством о банкротстве прав кредитора изменяется с момента исполнения обязательства, а не с момента внесения записи в реестр. Разногласия относительно указанной записи могут быть переданы заинтересованным лицом на рассмотрение суда в общем порядке (</w:t>
      </w:r>
      <w:hyperlink r:id="rId9" w:history="1">
        <w:r w:rsidRPr="006042B0">
          <w:rPr>
            <w:iCs/>
          </w:rPr>
          <w:t>пункт 1 статьи 60</w:t>
        </w:r>
      </w:hyperlink>
      <w:r w:rsidRPr="006042B0">
        <w:t xml:space="preserve"> </w:t>
      </w:r>
      <w:r w:rsidRPr="006042B0">
        <w:rPr>
          <w:iCs/>
        </w:rPr>
        <w:t>Закона о банкротстве).</w:t>
      </w:r>
    </w:p>
    <w:p w:rsidR="006042B0" w:rsidRPr="006042B0" w:rsidRDefault="006042B0" w:rsidP="006042B0">
      <w:pPr>
        <w:autoSpaceDE w:val="0"/>
        <w:autoSpaceDN w:val="0"/>
        <w:adjustRightInd w:val="0"/>
        <w:spacing w:after="0" w:line="240" w:lineRule="auto"/>
        <w:ind w:firstLine="709"/>
        <w:jc w:val="both"/>
        <w:rPr>
          <w:iCs/>
        </w:rPr>
      </w:pPr>
      <w:r w:rsidRPr="006042B0">
        <w:rPr>
          <w:iCs/>
        </w:rPr>
        <w:t>15. Арбитражный управляющий, на которого возложено ведение процедуры банкротства поручителя, после совершения выплаты в пользу кредитора по основному обязательству обязан осуществить перешедшие к поручителю права, права из договора о покрытии расходов поручителя, заявить регрессное требование к лицам, выдавшим совместное обеспечение, за исключением случаев, когда такие действия со всей очевидностью не могут привести к пополнению конкурсной массы поручителя (пункт</w:t>
      </w:r>
      <w:r w:rsidR="00AE4FEB">
        <w:rPr>
          <w:iCs/>
        </w:rPr>
        <w:t> </w:t>
      </w:r>
      <w:r w:rsidRPr="006042B0">
        <w:rPr>
          <w:iCs/>
        </w:rPr>
        <w:t>4 статьи</w:t>
      </w:r>
      <w:r w:rsidR="00AE4FEB">
        <w:rPr>
          <w:iCs/>
        </w:rPr>
        <w:t> </w:t>
      </w:r>
      <w:r w:rsidRPr="006042B0">
        <w:rPr>
          <w:iCs/>
        </w:rPr>
        <w:t>20</w:t>
      </w:r>
      <w:r w:rsidRPr="006042B0">
        <w:rPr>
          <w:iCs/>
          <w:vertAlign w:val="superscript"/>
        </w:rPr>
        <w:t>3</w:t>
      </w:r>
      <w:r w:rsidRPr="006042B0">
        <w:rPr>
          <w:iCs/>
        </w:rPr>
        <w:t xml:space="preserve"> Закона о банкротстве).</w:t>
      </w:r>
    </w:p>
    <w:p w:rsidR="006042B0" w:rsidRPr="006042B0" w:rsidRDefault="006042B0" w:rsidP="006042B0">
      <w:pPr>
        <w:autoSpaceDE w:val="0"/>
        <w:autoSpaceDN w:val="0"/>
        <w:adjustRightInd w:val="0"/>
        <w:spacing w:after="0" w:line="240" w:lineRule="auto"/>
        <w:ind w:firstLine="709"/>
        <w:jc w:val="both"/>
        <w:rPr>
          <w:b/>
          <w:iCs/>
        </w:rPr>
      </w:pPr>
      <w:r w:rsidRPr="006042B0">
        <w:rPr>
          <w:iCs/>
        </w:rPr>
        <w:t xml:space="preserve">16. В процедурах наблюдения, реструктуризации долгов гражданина по смыслу </w:t>
      </w:r>
      <w:hyperlink r:id="rId10" w:history="1">
        <w:r w:rsidRPr="006042B0">
          <w:rPr>
            <w:iCs/>
          </w:rPr>
          <w:t>абзаца третьего пункта 2 статьи 64</w:t>
        </w:r>
      </w:hyperlink>
      <w:r w:rsidRPr="006042B0">
        <w:t xml:space="preserve"> </w:t>
      </w:r>
      <w:r w:rsidRPr="006042B0">
        <w:rPr>
          <w:iCs/>
        </w:rPr>
        <w:t>и абзаца третьего пункта  5 статьи  213</w:t>
      </w:r>
      <w:r w:rsidRPr="006042B0">
        <w:rPr>
          <w:iCs/>
          <w:vertAlign w:val="superscript"/>
        </w:rPr>
        <w:t>11</w:t>
      </w:r>
      <w:r w:rsidRPr="006042B0">
        <w:rPr>
          <w:iCs/>
        </w:rPr>
        <w:t xml:space="preserve"> Закона о банкротстве изменение условий договора поручительства и дача согласия на изменение основного обязательства или согласия отвечать за нового должника (</w:t>
      </w:r>
      <w:hyperlink r:id="rId11" w:history="1">
        <w:r w:rsidRPr="006042B0">
          <w:rPr>
            <w:iCs/>
          </w:rPr>
          <w:t>пункты 1</w:t>
        </w:r>
      </w:hyperlink>
      <w:r w:rsidRPr="006042B0">
        <w:rPr>
          <w:iCs/>
        </w:rPr>
        <w:t xml:space="preserve"> и 2 статьи 367</w:t>
      </w:r>
      <w:r w:rsidRPr="006042B0">
        <w:t xml:space="preserve"> </w:t>
      </w:r>
      <w:r w:rsidRPr="006042B0">
        <w:rPr>
          <w:iCs/>
        </w:rPr>
        <w:t>ГК</w:t>
      </w:r>
      <w:r w:rsidR="001E7897">
        <w:rPr>
          <w:iCs/>
        </w:rPr>
        <w:t> </w:t>
      </w:r>
      <w:r w:rsidRPr="006042B0">
        <w:rPr>
          <w:iCs/>
        </w:rPr>
        <w:t>РФ) подлежат согласованию с временным либо финансовым управляющим, на которого возложено ведение соответствующей процедуры банкротства поручителя.</w:t>
      </w:r>
      <w:r w:rsidRPr="006042B0">
        <w:rPr>
          <w:b/>
          <w:iCs/>
        </w:rPr>
        <w:t xml:space="preserve"> </w:t>
      </w:r>
    </w:p>
    <w:p w:rsidR="006042B0" w:rsidRPr="006042B0" w:rsidRDefault="006042B0" w:rsidP="006042B0">
      <w:pPr>
        <w:autoSpaceDE w:val="0"/>
        <w:autoSpaceDN w:val="0"/>
        <w:adjustRightInd w:val="0"/>
        <w:spacing w:after="0" w:line="240" w:lineRule="auto"/>
        <w:ind w:firstLine="709"/>
        <w:jc w:val="both"/>
        <w:rPr>
          <w:b/>
          <w:iCs/>
        </w:rPr>
      </w:pPr>
      <w:r w:rsidRPr="006042B0">
        <w:rPr>
          <w:iCs/>
        </w:rPr>
        <w:t>17. Поскольку исполнение поручителем своего обязательства перед кредитором не влечет негативных имущественных последствий для должника, заключение договора поручительства не приводит к преимущественному удовлетворению одного из кредиторов должника по основному обязательству, обеспеченному поручительством, в том смысле, в котором Закон о банкротстве определяет понятие сделки с предпочтением (статья</w:t>
      </w:r>
      <w:r w:rsidR="006C1332">
        <w:rPr>
          <w:iCs/>
        </w:rPr>
        <w:t> </w:t>
      </w:r>
      <w:r w:rsidRPr="006042B0">
        <w:rPr>
          <w:iCs/>
        </w:rPr>
        <w:t>61</w:t>
      </w:r>
      <w:r w:rsidRPr="006042B0">
        <w:rPr>
          <w:iCs/>
          <w:vertAlign w:val="superscript"/>
        </w:rPr>
        <w:t>3</w:t>
      </w:r>
      <w:r w:rsidRPr="006042B0">
        <w:rPr>
          <w:iCs/>
        </w:rPr>
        <w:t>).</w:t>
      </w:r>
    </w:p>
    <w:p w:rsidR="006042B0" w:rsidRPr="006042B0" w:rsidRDefault="006042B0" w:rsidP="006042B0">
      <w:pPr>
        <w:autoSpaceDE w:val="0"/>
        <w:autoSpaceDN w:val="0"/>
        <w:adjustRightInd w:val="0"/>
        <w:spacing w:after="0" w:line="240" w:lineRule="auto"/>
        <w:ind w:firstLine="709"/>
        <w:jc w:val="both"/>
        <w:rPr>
          <w:lang w:eastAsia="ru-RU"/>
        </w:rPr>
      </w:pPr>
      <w:r w:rsidRPr="006042B0">
        <w:rPr>
          <w:iCs/>
        </w:rPr>
        <w:t xml:space="preserve">18. </w:t>
      </w:r>
      <w:r w:rsidRPr="006042B0">
        <w:rPr>
          <w:lang w:eastAsia="ru-RU"/>
        </w:rPr>
        <w:t>Ликвидация должника – юридического лица, в том числе ввиду завершения процедуры конкурсного производства, не прекращает поручительство, если до ликвидации кредитор предъявил в суд или в ином установленном законом порядке требование к поручителю (пункт</w:t>
      </w:r>
      <w:r w:rsidR="00AE4FEB">
        <w:rPr>
          <w:lang w:eastAsia="ru-RU"/>
        </w:rPr>
        <w:t>  </w:t>
      </w:r>
      <w:r w:rsidRPr="006042B0">
        <w:rPr>
          <w:lang w:eastAsia="ru-RU"/>
        </w:rPr>
        <w:t>1 статьи</w:t>
      </w:r>
      <w:r w:rsidR="00AE4FEB">
        <w:rPr>
          <w:lang w:eastAsia="ru-RU"/>
        </w:rPr>
        <w:t> </w:t>
      </w:r>
      <w:r w:rsidRPr="006042B0">
        <w:rPr>
          <w:lang w:eastAsia="ru-RU"/>
        </w:rPr>
        <w:t>367 ГК РФ, пункты 3 и 4 статьи 149 Закона о банкротстве).</w:t>
      </w:r>
    </w:p>
    <w:p w:rsidR="006042B0" w:rsidRPr="006042B0" w:rsidRDefault="006042B0" w:rsidP="006042B0">
      <w:pPr>
        <w:autoSpaceDE w:val="0"/>
        <w:autoSpaceDN w:val="0"/>
        <w:adjustRightInd w:val="0"/>
        <w:spacing w:after="0" w:line="240" w:lineRule="auto"/>
        <w:ind w:firstLine="709"/>
        <w:jc w:val="both"/>
        <w:rPr>
          <w:iCs/>
        </w:rPr>
      </w:pPr>
      <w:r w:rsidRPr="006042B0">
        <w:rPr>
          <w:iCs/>
        </w:rPr>
        <w:lastRenderedPageBreak/>
        <w:t>Освобождение гражданина – должника по основному обязательству в рамках дела о его банкротстве от дальнейшего исполнения обязательств в порядке, предусмотренном пунктом 3 статьи 213</w:t>
      </w:r>
      <w:r w:rsidRPr="006042B0">
        <w:rPr>
          <w:iCs/>
          <w:vertAlign w:val="superscript"/>
        </w:rPr>
        <w:t>28</w:t>
      </w:r>
      <w:r w:rsidRPr="006042B0">
        <w:rPr>
          <w:iCs/>
        </w:rPr>
        <w:t xml:space="preserve"> Закона о банкротстве, не прекращает поручительство, если до такого освобождения кредитор предъявил требование к поручителю в суд или в ином установленном законом порядке (по смыслу пункта 1 статьи 367 ГК РФ).</w:t>
      </w:r>
    </w:p>
    <w:p w:rsidR="006042B0" w:rsidRPr="006042B0" w:rsidRDefault="006042B0" w:rsidP="006042B0">
      <w:pPr>
        <w:autoSpaceDE w:val="0"/>
        <w:autoSpaceDN w:val="0"/>
        <w:adjustRightInd w:val="0"/>
        <w:spacing w:after="0" w:line="240" w:lineRule="auto"/>
        <w:ind w:firstLine="709"/>
        <w:jc w:val="both"/>
        <w:rPr>
          <w:iCs/>
        </w:rPr>
      </w:pPr>
      <w:r w:rsidRPr="006042B0">
        <w:rPr>
          <w:iCs/>
        </w:rPr>
        <w:t>19. Если требование предъявлено кредитором в деле о банкротстве поручителя, к участию в рассмотрении данного требования может быть привлечен должник по основному обязательству в качестве третьего лица (статья 51 АПК РФ). Равным образом к участию в рассмотрении требования кредитора в деле о банкротстве должника может быть привлечен поручитель. Указанные третьи лица в части рассмотрения соответствующего требования обладают необходимыми процессуальными правами в деле о банкротстве, в том числе на участие в судебных заседаниях и обжалование судебных актов.</w:t>
      </w:r>
    </w:p>
    <w:p w:rsidR="006042B0" w:rsidRPr="006042B0" w:rsidRDefault="006042B0" w:rsidP="006042B0">
      <w:pPr>
        <w:autoSpaceDE w:val="0"/>
        <w:autoSpaceDN w:val="0"/>
        <w:adjustRightInd w:val="0"/>
        <w:spacing w:after="0" w:line="240" w:lineRule="auto"/>
        <w:ind w:firstLine="709"/>
        <w:jc w:val="both"/>
        <w:rPr>
          <w:lang w:eastAsia="ru-RU"/>
        </w:rPr>
      </w:pPr>
      <w:r w:rsidRPr="006042B0">
        <w:rPr>
          <w:iCs/>
        </w:rPr>
        <w:t>По смыслу части 2 статьи 69 АПК РФ обстоятельства, установленные при рассмотрении указанных обособленных споров, не имеют преюдициального значения для поручителя, должника</w:t>
      </w:r>
      <w:r w:rsidRPr="006042B0">
        <w:rPr>
          <w:lang w:eastAsia="ru-RU"/>
        </w:rPr>
        <w:t>, не привлеченных судом к участию в этих спорах. В то же время при рассмотрении предъявленных к ним требований суд учитывает обстоятельства ранее рассмотренного дела. Если суд придет к иным выводам, нежели содержащиеся в судебном акте по ранее рассмотренному обособленному спору, он должен указать соответствующие мотивы.</w:t>
      </w:r>
    </w:p>
    <w:p w:rsidR="006042B0" w:rsidRPr="006042B0" w:rsidRDefault="006042B0" w:rsidP="006042B0">
      <w:pPr>
        <w:autoSpaceDE w:val="0"/>
        <w:autoSpaceDN w:val="0"/>
        <w:adjustRightInd w:val="0"/>
        <w:spacing w:after="0" w:line="240" w:lineRule="auto"/>
        <w:ind w:firstLine="709"/>
        <w:jc w:val="both"/>
        <w:rPr>
          <w:lang w:eastAsia="ru-RU"/>
        </w:rPr>
      </w:pPr>
      <w:r w:rsidRPr="006042B0">
        <w:rPr>
          <w:lang w:eastAsia="ru-RU"/>
        </w:rPr>
        <w:t>20. Если поручитель заплатил кредитору до того, как последний подал заявление об установлении его требований в деле о банкротстве должника по основному обязательству, в той части требования, которая соответствует исполнению поручителя, в удовлетворении указанного заявления должно быть отказано.</w:t>
      </w:r>
    </w:p>
    <w:p w:rsidR="006042B0" w:rsidRPr="006042B0" w:rsidRDefault="006042B0" w:rsidP="006042B0">
      <w:pPr>
        <w:autoSpaceDE w:val="0"/>
        <w:autoSpaceDN w:val="0"/>
        <w:adjustRightInd w:val="0"/>
        <w:spacing w:after="0" w:line="240" w:lineRule="auto"/>
        <w:ind w:firstLine="709"/>
        <w:jc w:val="both"/>
        <w:rPr>
          <w:lang w:eastAsia="ru-RU"/>
        </w:rPr>
      </w:pPr>
      <w:r w:rsidRPr="006042B0">
        <w:rPr>
          <w:lang w:eastAsia="ru-RU"/>
        </w:rPr>
        <w:t>Если поручитель исполняет обязательство после того, как кредитор обратился с заявлением об удовлетворении его требований, суд по заявлению нового кредитора (поручителя) выносит определение о процессуальном правопреемстве при наличии соответствующих оснований (пункты 1, 3 статьи</w:t>
      </w:r>
      <w:r w:rsidR="00AE4FEB">
        <w:rPr>
          <w:lang w:eastAsia="ru-RU"/>
        </w:rPr>
        <w:t> </w:t>
      </w:r>
      <w:r w:rsidRPr="006042B0">
        <w:rPr>
          <w:lang w:eastAsia="ru-RU"/>
        </w:rPr>
        <w:t>365 ГК РФ).</w:t>
      </w:r>
    </w:p>
    <w:p w:rsidR="006042B0" w:rsidRPr="006042B0" w:rsidRDefault="006042B0" w:rsidP="006042B0">
      <w:pPr>
        <w:autoSpaceDE w:val="0"/>
        <w:autoSpaceDN w:val="0"/>
        <w:adjustRightInd w:val="0"/>
        <w:spacing w:after="0" w:line="240" w:lineRule="auto"/>
        <w:ind w:firstLine="709"/>
        <w:jc w:val="both"/>
        <w:rPr>
          <w:iCs/>
        </w:rPr>
      </w:pPr>
      <w:r w:rsidRPr="006042B0">
        <w:rPr>
          <w:iCs/>
        </w:rPr>
        <w:t>21.</w:t>
      </w:r>
      <w:r w:rsidR="008C334A">
        <w:rPr>
          <w:iCs/>
        </w:rPr>
        <w:t>  </w:t>
      </w:r>
      <w:r w:rsidRPr="006042B0">
        <w:rPr>
          <w:iCs/>
        </w:rPr>
        <w:t>Признать не подлежащими применению пункты 46–57 постановления Пленума Высшего Арбитражного Суда Российской Федерации от 12 июля 2012 года № 42 «О некоторых вопросах разрешения споров, связанных с поручительством».</w:t>
      </w:r>
    </w:p>
    <w:p w:rsidR="006042B0" w:rsidRPr="006042B0" w:rsidRDefault="006042B0" w:rsidP="006042B0">
      <w:pPr>
        <w:autoSpaceDE w:val="0"/>
        <w:autoSpaceDN w:val="0"/>
        <w:adjustRightInd w:val="0"/>
        <w:spacing w:after="0" w:line="240" w:lineRule="auto"/>
        <w:jc w:val="both"/>
        <w:rPr>
          <w:iCs/>
        </w:rPr>
      </w:pPr>
    </w:p>
    <w:p w:rsidR="006042B0" w:rsidRPr="006042B0" w:rsidRDefault="006042B0" w:rsidP="006042B0">
      <w:pPr>
        <w:autoSpaceDE w:val="0"/>
        <w:autoSpaceDN w:val="0"/>
        <w:adjustRightInd w:val="0"/>
        <w:spacing w:after="0" w:line="240" w:lineRule="auto"/>
        <w:jc w:val="both"/>
        <w:rPr>
          <w:iCs/>
        </w:rPr>
      </w:pPr>
    </w:p>
    <w:p w:rsidR="006042B0" w:rsidRPr="006042B0" w:rsidRDefault="006042B0" w:rsidP="006042B0">
      <w:pPr>
        <w:autoSpaceDE w:val="0"/>
        <w:autoSpaceDN w:val="0"/>
        <w:adjustRightInd w:val="0"/>
        <w:spacing w:after="0" w:line="240" w:lineRule="auto"/>
        <w:ind w:firstLine="708"/>
        <w:jc w:val="both"/>
        <w:rPr>
          <w:iCs/>
        </w:rPr>
      </w:pPr>
    </w:p>
    <w:tbl>
      <w:tblPr>
        <w:tblW w:w="9606" w:type="dxa"/>
        <w:tblLook w:val="01E0"/>
      </w:tblPr>
      <w:tblGrid>
        <w:gridCol w:w="4926"/>
        <w:gridCol w:w="4680"/>
      </w:tblGrid>
      <w:tr w:rsidR="006042B0" w:rsidRPr="006042B0" w:rsidTr="007E03E9">
        <w:trPr>
          <w:trHeight w:val="643"/>
        </w:trPr>
        <w:tc>
          <w:tcPr>
            <w:tcW w:w="4926" w:type="dxa"/>
          </w:tcPr>
          <w:p w:rsidR="006042B0" w:rsidRPr="006042B0" w:rsidRDefault="006042B0" w:rsidP="007E03E9">
            <w:pPr>
              <w:shd w:val="clear" w:color="auto" w:fill="FFFFFF"/>
              <w:spacing w:after="0" w:line="240" w:lineRule="auto"/>
            </w:pPr>
            <w:r w:rsidRPr="006042B0">
              <w:t>Председатель Верховного Суда</w:t>
            </w:r>
          </w:p>
          <w:p w:rsidR="006042B0" w:rsidRPr="006042B0" w:rsidRDefault="006042B0" w:rsidP="007E03E9">
            <w:pPr>
              <w:pStyle w:val="31"/>
              <w:spacing w:after="0" w:line="240" w:lineRule="auto"/>
              <w:ind w:left="0"/>
              <w:rPr>
                <w:sz w:val="28"/>
                <w:szCs w:val="28"/>
              </w:rPr>
            </w:pPr>
            <w:r w:rsidRPr="006042B0">
              <w:rPr>
                <w:sz w:val="28"/>
                <w:szCs w:val="28"/>
              </w:rPr>
              <w:t>Российской Федерации</w:t>
            </w:r>
          </w:p>
        </w:tc>
        <w:tc>
          <w:tcPr>
            <w:tcW w:w="4680" w:type="dxa"/>
          </w:tcPr>
          <w:p w:rsidR="006042B0" w:rsidRPr="006042B0" w:rsidRDefault="006042B0" w:rsidP="007E03E9">
            <w:pPr>
              <w:pStyle w:val="31"/>
              <w:spacing w:after="0" w:line="240" w:lineRule="auto"/>
              <w:ind w:left="0" w:firstLine="851"/>
              <w:jc w:val="right"/>
              <w:rPr>
                <w:sz w:val="28"/>
                <w:szCs w:val="28"/>
              </w:rPr>
            </w:pPr>
          </w:p>
          <w:p w:rsidR="006042B0" w:rsidRPr="006042B0" w:rsidRDefault="006042B0" w:rsidP="007E03E9">
            <w:pPr>
              <w:pStyle w:val="31"/>
              <w:spacing w:after="0" w:line="240" w:lineRule="auto"/>
              <w:ind w:left="0" w:firstLine="851"/>
              <w:jc w:val="right"/>
              <w:rPr>
                <w:sz w:val="28"/>
                <w:szCs w:val="28"/>
              </w:rPr>
            </w:pPr>
            <w:r w:rsidRPr="006042B0">
              <w:rPr>
                <w:sz w:val="28"/>
                <w:szCs w:val="28"/>
              </w:rPr>
              <w:t>В.М. Лебедев</w:t>
            </w:r>
          </w:p>
        </w:tc>
      </w:tr>
      <w:tr w:rsidR="006042B0" w:rsidRPr="006042B0" w:rsidTr="007E03E9">
        <w:trPr>
          <w:trHeight w:val="425"/>
        </w:trPr>
        <w:tc>
          <w:tcPr>
            <w:tcW w:w="4926" w:type="dxa"/>
          </w:tcPr>
          <w:p w:rsidR="006042B0" w:rsidRPr="006042B0" w:rsidRDefault="006042B0" w:rsidP="007E03E9">
            <w:pPr>
              <w:shd w:val="clear" w:color="auto" w:fill="FFFFFF"/>
              <w:spacing w:after="0" w:line="240" w:lineRule="auto"/>
              <w:ind w:firstLine="851"/>
            </w:pPr>
          </w:p>
          <w:p w:rsidR="006042B0" w:rsidRPr="006042B0" w:rsidRDefault="006042B0" w:rsidP="007E03E9">
            <w:pPr>
              <w:shd w:val="clear" w:color="auto" w:fill="FFFFFF"/>
              <w:spacing w:after="0" w:line="240" w:lineRule="auto"/>
              <w:ind w:firstLine="851"/>
            </w:pPr>
          </w:p>
        </w:tc>
        <w:tc>
          <w:tcPr>
            <w:tcW w:w="4680" w:type="dxa"/>
          </w:tcPr>
          <w:p w:rsidR="006042B0" w:rsidRPr="006042B0" w:rsidRDefault="006042B0" w:rsidP="007E03E9">
            <w:pPr>
              <w:pStyle w:val="31"/>
              <w:spacing w:line="240" w:lineRule="auto"/>
              <w:ind w:left="0" w:firstLine="851"/>
              <w:jc w:val="right"/>
              <w:rPr>
                <w:sz w:val="28"/>
                <w:szCs w:val="28"/>
              </w:rPr>
            </w:pPr>
          </w:p>
        </w:tc>
      </w:tr>
      <w:tr w:rsidR="006042B0" w:rsidRPr="006042B0" w:rsidTr="007E03E9">
        <w:tc>
          <w:tcPr>
            <w:tcW w:w="4926" w:type="dxa"/>
          </w:tcPr>
          <w:p w:rsidR="006042B0" w:rsidRPr="006042B0" w:rsidRDefault="006042B0" w:rsidP="007E03E9">
            <w:pPr>
              <w:shd w:val="clear" w:color="auto" w:fill="FFFFFF"/>
              <w:spacing w:after="0" w:line="240" w:lineRule="auto"/>
            </w:pPr>
            <w:r w:rsidRPr="006042B0">
              <w:t>Секретарь Пленума,</w:t>
            </w:r>
          </w:p>
          <w:p w:rsidR="006042B0" w:rsidRPr="006042B0" w:rsidRDefault="006042B0" w:rsidP="007E03E9">
            <w:pPr>
              <w:shd w:val="clear" w:color="auto" w:fill="FFFFFF"/>
              <w:spacing w:after="0" w:line="240" w:lineRule="auto"/>
            </w:pPr>
            <w:r w:rsidRPr="006042B0">
              <w:t>судья Верховного Суда</w:t>
            </w:r>
          </w:p>
          <w:p w:rsidR="006042B0" w:rsidRPr="006042B0" w:rsidRDefault="006042B0" w:rsidP="007E03E9">
            <w:pPr>
              <w:pStyle w:val="31"/>
              <w:spacing w:after="0" w:line="240" w:lineRule="auto"/>
              <w:ind w:left="0"/>
              <w:rPr>
                <w:sz w:val="28"/>
                <w:szCs w:val="28"/>
              </w:rPr>
            </w:pPr>
            <w:r w:rsidRPr="006042B0">
              <w:rPr>
                <w:sz w:val="28"/>
                <w:szCs w:val="28"/>
              </w:rPr>
              <w:t>Российской Федерации</w:t>
            </w:r>
          </w:p>
        </w:tc>
        <w:tc>
          <w:tcPr>
            <w:tcW w:w="4680" w:type="dxa"/>
          </w:tcPr>
          <w:p w:rsidR="006042B0" w:rsidRPr="006042B0" w:rsidRDefault="006042B0" w:rsidP="007E03E9">
            <w:pPr>
              <w:pStyle w:val="31"/>
              <w:spacing w:after="0" w:line="240" w:lineRule="auto"/>
              <w:ind w:left="0" w:firstLine="851"/>
              <w:jc w:val="right"/>
              <w:rPr>
                <w:sz w:val="28"/>
                <w:szCs w:val="28"/>
              </w:rPr>
            </w:pPr>
          </w:p>
          <w:p w:rsidR="006042B0" w:rsidRPr="006042B0" w:rsidRDefault="006042B0" w:rsidP="007E03E9">
            <w:pPr>
              <w:pStyle w:val="31"/>
              <w:spacing w:after="0" w:line="240" w:lineRule="auto"/>
              <w:ind w:left="0" w:firstLine="851"/>
              <w:jc w:val="right"/>
              <w:rPr>
                <w:sz w:val="28"/>
                <w:szCs w:val="28"/>
              </w:rPr>
            </w:pPr>
          </w:p>
          <w:p w:rsidR="006042B0" w:rsidRPr="006042B0" w:rsidRDefault="006042B0" w:rsidP="007E03E9">
            <w:pPr>
              <w:pStyle w:val="31"/>
              <w:spacing w:after="0" w:line="240" w:lineRule="auto"/>
              <w:ind w:left="0" w:firstLine="851"/>
              <w:jc w:val="right"/>
              <w:rPr>
                <w:sz w:val="28"/>
                <w:szCs w:val="28"/>
              </w:rPr>
            </w:pPr>
            <w:r w:rsidRPr="006042B0">
              <w:rPr>
                <w:sz w:val="28"/>
                <w:szCs w:val="28"/>
              </w:rPr>
              <w:t>В.В. Момотов</w:t>
            </w:r>
          </w:p>
        </w:tc>
      </w:tr>
    </w:tbl>
    <w:p w:rsidR="006042B0" w:rsidRPr="006042B0" w:rsidRDefault="006042B0" w:rsidP="006042B0">
      <w:pPr>
        <w:autoSpaceDE w:val="0"/>
        <w:autoSpaceDN w:val="0"/>
        <w:adjustRightInd w:val="0"/>
        <w:spacing w:after="0" w:line="240" w:lineRule="auto"/>
        <w:ind w:firstLine="708"/>
        <w:jc w:val="both"/>
        <w:rPr>
          <w:iCs/>
          <w:sz w:val="2"/>
          <w:szCs w:val="2"/>
        </w:rPr>
      </w:pPr>
    </w:p>
    <w:sectPr w:rsidR="006042B0" w:rsidRPr="006042B0" w:rsidSect="00AE4FEB">
      <w:headerReference w:type="default" r:id="rId12"/>
      <w:pgSz w:w="11906" w:h="16838"/>
      <w:pgMar w:top="993" w:right="850" w:bottom="709" w:left="1701" w:header="426"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9FE" w:rsidRDefault="005849FE" w:rsidP="006042B0">
      <w:pPr>
        <w:spacing w:after="0" w:line="240" w:lineRule="auto"/>
      </w:pPr>
      <w:r>
        <w:separator/>
      </w:r>
    </w:p>
  </w:endnote>
  <w:endnote w:type="continuationSeparator" w:id="0">
    <w:p w:rsidR="005849FE" w:rsidRDefault="005849FE" w:rsidP="00604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9FE" w:rsidRDefault="005849FE" w:rsidP="006042B0">
      <w:pPr>
        <w:spacing w:after="0" w:line="240" w:lineRule="auto"/>
      </w:pPr>
      <w:r>
        <w:separator/>
      </w:r>
    </w:p>
  </w:footnote>
  <w:footnote w:type="continuationSeparator" w:id="0">
    <w:p w:rsidR="005849FE" w:rsidRDefault="005849FE" w:rsidP="00604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3D7" w:rsidRDefault="008A23A1" w:rsidP="00AE4FEB">
    <w:pPr>
      <w:pStyle w:val="a3"/>
      <w:spacing w:after="280"/>
      <w:jc w:val="center"/>
    </w:pPr>
    <w:r>
      <w:fldChar w:fldCharType="begin"/>
    </w:r>
    <w:r w:rsidR="00FA6FFE">
      <w:instrText xml:space="preserve"> PAGE   \* MERGEFORMAT </w:instrText>
    </w:r>
    <w:r>
      <w:fldChar w:fldCharType="separate"/>
    </w:r>
    <w:r w:rsidR="004C0050">
      <w:rPr>
        <w:noProof/>
      </w:rPr>
      <w:t>8</w:t>
    </w:r>
    <w:r>
      <w:rPr>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6042B0"/>
    <w:rsid w:val="00043665"/>
    <w:rsid w:val="0006482B"/>
    <w:rsid w:val="000662D3"/>
    <w:rsid w:val="00080771"/>
    <w:rsid w:val="0009171D"/>
    <w:rsid w:val="000B5F28"/>
    <w:rsid w:val="000D5D26"/>
    <w:rsid w:val="000E1C23"/>
    <w:rsid w:val="000E7CE2"/>
    <w:rsid w:val="000F779C"/>
    <w:rsid w:val="001052AF"/>
    <w:rsid w:val="001827C0"/>
    <w:rsid w:val="001D2026"/>
    <w:rsid w:val="001E7897"/>
    <w:rsid w:val="00233971"/>
    <w:rsid w:val="00325204"/>
    <w:rsid w:val="003F68D4"/>
    <w:rsid w:val="004A0A83"/>
    <w:rsid w:val="004C0050"/>
    <w:rsid w:val="00536124"/>
    <w:rsid w:val="005849FE"/>
    <w:rsid w:val="005B2A93"/>
    <w:rsid w:val="005D2B2D"/>
    <w:rsid w:val="005F7DE3"/>
    <w:rsid w:val="006042B0"/>
    <w:rsid w:val="00630B98"/>
    <w:rsid w:val="006409C1"/>
    <w:rsid w:val="006C1332"/>
    <w:rsid w:val="006C5BA9"/>
    <w:rsid w:val="00731511"/>
    <w:rsid w:val="00743C77"/>
    <w:rsid w:val="00760430"/>
    <w:rsid w:val="00765B94"/>
    <w:rsid w:val="008004A1"/>
    <w:rsid w:val="00816D2B"/>
    <w:rsid w:val="00881695"/>
    <w:rsid w:val="008A23A1"/>
    <w:rsid w:val="008A72FE"/>
    <w:rsid w:val="008C334A"/>
    <w:rsid w:val="008F30A9"/>
    <w:rsid w:val="00AE4FEB"/>
    <w:rsid w:val="00BE7EE8"/>
    <w:rsid w:val="00CB3CFF"/>
    <w:rsid w:val="00CD71CB"/>
    <w:rsid w:val="00CE0E7F"/>
    <w:rsid w:val="00D074FB"/>
    <w:rsid w:val="00D12A22"/>
    <w:rsid w:val="00D4320F"/>
    <w:rsid w:val="00E20078"/>
    <w:rsid w:val="00F254D5"/>
    <w:rsid w:val="00FA6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B0"/>
    <w:rPr>
      <w:rFonts w:eastAsia="Calibri"/>
    </w:rPr>
  </w:style>
  <w:style w:type="paragraph" w:styleId="3">
    <w:name w:val="heading 3"/>
    <w:basedOn w:val="a"/>
    <w:next w:val="a"/>
    <w:link w:val="30"/>
    <w:qFormat/>
    <w:rsid w:val="006042B0"/>
    <w:pPr>
      <w:keepNext/>
      <w:spacing w:after="120" w:line="240" w:lineRule="auto"/>
      <w:jc w:val="right"/>
      <w:outlineLvl w:val="2"/>
    </w:pPr>
    <w:rPr>
      <w:rFonts w:eastAsia="Arial Unicode M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42B0"/>
    <w:rPr>
      <w:rFonts w:eastAsia="Arial Unicode MS"/>
      <w:sz w:val="20"/>
      <w:szCs w:val="20"/>
    </w:rPr>
  </w:style>
  <w:style w:type="paragraph" w:styleId="a3">
    <w:name w:val="header"/>
    <w:basedOn w:val="a"/>
    <w:link w:val="a4"/>
    <w:uiPriority w:val="99"/>
    <w:unhideWhenUsed/>
    <w:rsid w:val="006042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2B0"/>
    <w:rPr>
      <w:rFonts w:eastAsia="Calibri"/>
    </w:rPr>
  </w:style>
  <w:style w:type="paragraph" w:styleId="a5">
    <w:name w:val="footer"/>
    <w:basedOn w:val="a"/>
    <w:link w:val="a6"/>
    <w:uiPriority w:val="99"/>
    <w:unhideWhenUsed/>
    <w:rsid w:val="006042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2B0"/>
    <w:rPr>
      <w:rFonts w:eastAsia="Calibri"/>
    </w:rPr>
  </w:style>
  <w:style w:type="paragraph" w:styleId="a7">
    <w:name w:val="List Paragraph"/>
    <w:basedOn w:val="a"/>
    <w:uiPriority w:val="34"/>
    <w:qFormat/>
    <w:rsid w:val="006042B0"/>
    <w:pPr>
      <w:ind w:left="720"/>
      <w:contextualSpacing/>
    </w:pPr>
  </w:style>
  <w:style w:type="paragraph" w:styleId="31">
    <w:name w:val="Body Text Indent 3"/>
    <w:basedOn w:val="a"/>
    <w:link w:val="32"/>
    <w:uiPriority w:val="99"/>
    <w:semiHidden/>
    <w:unhideWhenUsed/>
    <w:rsid w:val="006042B0"/>
    <w:pPr>
      <w:spacing w:after="120"/>
      <w:ind w:left="283"/>
    </w:pPr>
    <w:rPr>
      <w:sz w:val="16"/>
      <w:szCs w:val="16"/>
    </w:rPr>
  </w:style>
  <w:style w:type="character" w:customStyle="1" w:styleId="32">
    <w:name w:val="Основной текст с отступом 3 Знак"/>
    <w:basedOn w:val="a0"/>
    <w:link w:val="31"/>
    <w:uiPriority w:val="99"/>
    <w:semiHidden/>
    <w:rsid w:val="006042B0"/>
    <w:rPr>
      <w:rFonts w:eastAsia="Calibri"/>
      <w:sz w:val="16"/>
      <w:szCs w:val="16"/>
    </w:rPr>
  </w:style>
  <w:style w:type="paragraph" w:styleId="a8">
    <w:name w:val="Balloon Text"/>
    <w:basedOn w:val="a"/>
    <w:link w:val="a9"/>
    <w:uiPriority w:val="99"/>
    <w:semiHidden/>
    <w:unhideWhenUsed/>
    <w:rsid w:val="000D5D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5D2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21C3091959902114A65A4AED2E860BB25BB5B897B99766BEC852140223B43C75F8C1196940155D1592A847CB02AEA3C4B22A14F265D50B0sA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F121C3091959902114A65A4AED2E860BB25BB5B897B99766BEC852140223B43C75F8C16969E51079D0773D530FB27E32A5722AAB5s3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90698C16CC80002211FFC27872C4DE48CA3B5E2C6922D9DF7DB2097C6F62ED8245046FB8939FAAE05F15D4020681EC84376C63BE82CDB672ECI" TargetMode="External"/><Relationship Id="rId11" Type="http://schemas.openxmlformats.org/officeDocument/2006/relationships/hyperlink" Target="consultantplus://offline/ref=2F121C3091959902114A65A4AED2E860BE20B85C807D99766BEC852140223B43C75F8C119694025FDE592A847CB02AEA3C4B22A14F265D50B0sAH" TargetMode="External"/><Relationship Id="rId5" Type="http://schemas.openxmlformats.org/officeDocument/2006/relationships/endnotes" Target="endnotes.xml"/><Relationship Id="rId10" Type="http://schemas.openxmlformats.org/officeDocument/2006/relationships/hyperlink" Target="consultantplus://offline/ref=2F121C3091959902114A65A4AED2E860BB25BB5B897B99766BEC852140223B43C75F8C119695035EDC592A847CB02AEA3C4B22A14F265D50B0sAH" TargetMode="External"/><Relationship Id="rId4" Type="http://schemas.openxmlformats.org/officeDocument/2006/relationships/footnotes" Target="footnotes.xml"/><Relationship Id="rId9" Type="http://schemas.openxmlformats.org/officeDocument/2006/relationships/hyperlink" Target="consultantplus://offline/ref=2F121C3091959902114A65A4AED2E860BB25BB5B897B99766BEC852140223B43C75F8C1196950353DC592A847CB02AEA3C4B22A14F265D50B0s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3327</Words>
  <Characters>18965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22248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2023-06-27T09:29:00Z</cp:lastPrinted>
  <dcterms:created xsi:type="dcterms:W3CDTF">2023-06-28T10:39:00Z</dcterms:created>
  <dcterms:modified xsi:type="dcterms:W3CDTF">2023-06-28T10:39:00Z</dcterms:modified>
</cp:coreProperties>
</file>